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50DA">
      <w:pPr>
        <w:tabs>
          <w:tab w:val="left" w:pos="9030"/>
        </w:tabs>
        <w:spacing w:line="700" w:lineRule="exact"/>
        <w:jc w:val="center"/>
        <w:rPr>
          <w:rFonts w:ascii="仿宋GB2312" w:hAnsi="仿宋GB2312" w:eastAsia="仿宋GB2312" w:cs="仿宋GB2312"/>
          <w:b/>
          <w:bCs/>
          <w:sz w:val="44"/>
          <w:szCs w:val="44"/>
        </w:rPr>
      </w:pPr>
      <w:r>
        <w:rPr>
          <w:rFonts w:hint="eastAsia" w:ascii="仿宋GB2312" w:hAnsi="仿宋GB2312" w:eastAsia="仿宋GB2312" w:cs="仿宋GB2312"/>
          <w:b/>
          <w:bCs/>
          <w:sz w:val="44"/>
          <w:szCs w:val="44"/>
        </w:rPr>
        <w:t>2025年4月扬州市邗江区教育系统</w:t>
      </w:r>
    </w:p>
    <w:p w14:paraId="66B26A3A">
      <w:pPr>
        <w:tabs>
          <w:tab w:val="left" w:pos="9030"/>
        </w:tabs>
        <w:spacing w:line="700" w:lineRule="exact"/>
        <w:jc w:val="center"/>
        <w:rPr>
          <w:rFonts w:ascii="仿宋GB2312" w:hAnsi="仿宋GB2312" w:eastAsia="仿宋GB2312" w:cs="仿宋GB2312"/>
          <w:b/>
          <w:bCs/>
          <w:sz w:val="44"/>
          <w:szCs w:val="44"/>
        </w:rPr>
      </w:pPr>
      <w:r>
        <w:rPr>
          <w:rFonts w:hint="eastAsia" w:ascii="仿宋GB2312" w:hAnsi="仿宋GB2312" w:eastAsia="仿宋GB2312" w:cs="仿宋GB2312"/>
          <w:b/>
          <w:bCs/>
          <w:sz w:val="44"/>
          <w:szCs w:val="44"/>
        </w:rPr>
        <w:t>事业单位公开招聘教师报考指南</w:t>
      </w:r>
    </w:p>
    <w:p w14:paraId="1B9E243F">
      <w:pPr>
        <w:tabs>
          <w:tab w:val="left" w:pos="9030"/>
        </w:tabs>
        <w:spacing w:line="700" w:lineRule="exact"/>
        <w:jc w:val="center"/>
        <w:rPr>
          <w:rFonts w:ascii="仿宋GB2312" w:hAnsi="仿宋GB2312" w:eastAsia="仿宋GB2312" w:cs="仿宋GB2312"/>
          <w:sz w:val="32"/>
          <w:szCs w:val="32"/>
        </w:rPr>
      </w:pPr>
    </w:p>
    <w:p w14:paraId="10437753">
      <w:pPr>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根据《</w:t>
      </w:r>
      <w:r>
        <w:rPr>
          <w:rStyle w:val="13"/>
          <w:rFonts w:hint="eastAsia" w:ascii="仿宋GB2312" w:hAnsi="仿宋GB2312" w:eastAsia="仿宋GB2312" w:cs="仿宋GB2312"/>
          <w:b w:val="0"/>
          <w:sz w:val="32"/>
          <w:szCs w:val="32"/>
        </w:rPr>
        <w:t>江苏省事业单位公开招聘人员办法》《2025年4月扬州市邗江区教育系统事业单位公开招聘教师公告》，现就2025年4月扬州市邗江区教育系统事业单位公开招聘教师</w:t>
      </w:r>
      <w:r>
        <w:rPr>
          <w:rFonts w:hint="eastAsia" w:ascii="仿宋GB2312" w:hAnsi="仿宋GB2312" w:eastAsia="仿宋GB2312" w:cs="仿宋GB2312"/>
          <w:sz w:val="32"/>
          <w:szCs w:val="32"/>
        </w:rPr>
        <w:t>有关事项解答</w:t>
      </w:r>
      <w:r>
        <w:rPr>
          <w:rFonts w:hint="eastAsia" w:ascii="仿宋GB2312" w:hAnsi="仿宋GB2312" w:eastAsia="仿宋GB2312" w:cs="仿宋GB2312"/>
          <w:sz w:val="32"/>
          <w:szCs w:val="28"/>
        </w:rPr>
        <w:t>如下：</w:t>
      </w:r>
    </w:p>
    <w:p w14:paraId="56D41B99">
      <w:pPr>
        <w:pStyle w:val="9"/>
        <w:spacing w:line="520" w:lineRule="exact"/>
        <w:ind w:firstLine="643"/>
        <w:rPr>
          <w:rFonts w:ascii="仿宋GB2312" w:hAnsi="仿宋GB2312" w:eastAsia="仿宋GB2312" w:cs="仿宋GB2312"/>
          <w:szCs w:val="32"/>
        </w:rPr>
      </w:pPr>
      <w:r>
        <w:rPr>
          <w:rFonts w:hint="eastAsia" w:ascii="仿宋GB2312" w:hAnsi="仿宋GB2312" w:eastAsia="仿宋GB2312" w:cs="仿宋GB2312"/>
          <w:szCs w:val="32"/>
        </w:rPr>
        <w:t>一、关于年龄、工作年限等报考资格条件时限及其计算方式</w:t>
      </w:r>
    </w:p>
    <w:p w14:paraId="4B91B031">
      <w:pPr>
        <w:widowControl/>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（一）年龄计算</w:t>
      </w:r>
    </w:p>
    <w:p w14:paraId="06DB8C2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以报名日期计算。18周岁以上、35周岁以下，即198</w:t>
      </w:r>
      <w:r>
        <w:rPr>
          <w:rFonts w:ascii="仿宋GB2312" w:hAnsi="仿宋GB2312" w:eastAsia="仿宋GB2312" w:cs="仿宋GB2312"/>
          <w:sz w:val="32"/>
          <w:szCs w:val="28"/>
        </w:rPr>
        <w:t>9</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8</w:t>
      </w:r>
      <w:r>
        <w:rPr>
          <w:rFonts w:hint="eastAsia" w:ascii="仿宋GB2312" w:hAnsi="仿宋GB2312" w:eastAsia="仿宋GB2312" w:cs="仿宋GB2312"/>
          <w:sz w:val="32"/>
          <w:szCs w:val="28"/>
        </w:rPr>
        <w:t>日至200</w:t>
      </w:r>
      <w:r>
        <w:rPr>
          <w:rFonts w:ascii="仿宋GB2312" w:hAnsi="仿宋GB2312" w:eastAsia="仿宋GB2312" w:cs="仿宋GB2312"/>
          <w:sz w:val="32"/>
          <w:szCs w:val="28"/>
        </w:rPr>
        <w:t>7</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12</w:t>
      </w:r>
      <w:r>
        <w:rPr>
          <w:rFonts w:hint="eastAsia" w:ascii="仿宋GB2312" w:hAnsi="仿宋GB2312" w:eastAsia="仿宋GB2312" w:cs="仿宋GB2312"/>
          <w:sz w:val="32"/>
          <w:szCs w:val="28"/>
        </w:rPr>
        <w:t>日期间出生。其他年龄计算，参照此方法进行。</w:t>
      </w:r>
    </w:p>
    <w:p w14:paraId="5A56A509">
      <w:pPr>
        <w:snapToGrid w:val="0"/>
        <w:spacing w:line="520" w:lineRule="exact"/>
        <w:ind w:firstLine="659" w:firstLineChars="205"/>
        <w:rPr>
          <w:rFonts w:eastAsia="方正仿宋_GBK" w:cs="方正仿宋_GBK"/>
          <w:b/>
          <w:sz w:val="32"/>
          <w:szCs w:val="32"/>
        </w:rPr>
      </w:pPr>
      <w:r>
        <w:rPr>
          <w:rFonts w:hint="eastAsia" w:ascii="仿宋GB2312" w:hAnsi="仿宋GB2312" w:eastAsia="仿宋GB2312" w:cs="仿宋GB2312"/>
          <w:b/>
          <w:sz w:val="32"/>
          <w:szCs w:val="32"/>
        </w:rPr>
        <w:t>（二）</w:t>
      </w:r>
      <w:r>
        <w:rPr>
          <w:rFonts w:hint="eastAsia" w:eastAsia="方正仿宋_GBK" w:cs="方正仿宋_GBK"/>
          <w:b/>
          <w:sz w:val="32"/>
          <w:szCs w:val="32"/>
        </w:rPr>
        <w:t>工作年限计算</w:t>
      </w:r>
    </w:p>
    <w:p w14:paraId="5469D6FA">
      <w:pPr>
        <w:widowControl/>
        <w:spacing w:line="520" w:lineRule="exact"/>
        <w:ind w:firstLine="640" w:firstLineChars="200"/>
        <w:rPr>
          <w:rFonts w:eastAsia="方正仿宋_GBK" w:cs="方正仿宋_GBK"/>
          <w:sz w:val="32"/>
          <w:szCs w:val="32"/>
        </w:rPr>
      </w:pPr>
      <w:r>
        <w:rPr>
          <w:rFonts w:hint="eastAsia" w:eastAsia="方正仿宋_GBK" w:cs="方正仿宋_GBK"/>
          <w:sz w:val="32"/>
          <w:szCs w:val="32"/>
        </w:rPr>
        <w:t>工作年限计算截止日期为2025年8月31日。大中专毕业生在校期间的实习、勤工俭学等时间不列入工作年限。</w:t>
      </w:r>
    </w:p>
    <w:p w14:paraId="5ECB1D28">
      <w:pPr>
        <w:widowControl/>
        <w:spacing w:line="520" w:lineRule="exact"/>
        <w:ind w:firstLine="643" w:firstLineChars="200"/>
        <w:rPr>
          <w:rFonts w:ascii="仿宋GB2312" w:hAnsi="仿宋GB2312" w:eastAsia="仿宋GB2312" w:cs="仿宋GB2312"/>
          <w:b/>
          <w:sz w:val="32"/>
          <w:szCs w:val="32"/>
        </w:rPr>
      </w:pPr>
      <w:r>
        <w:rPr>
          <w:rFonts w:hint="eastAsia" w:ascii="仿宋GB2312" w:hAnsi="仿宋GB2312" w:eastAsia="仿宋GB2312" w:cs="仿宋GB2312"/>
          <w:b/>
          <w:sz w:val="32"/>
          <w:szCs w:val="32"/>
        </w:rPr>
        <w:t>（三）其他资格条件的截止时间</w:t>
      </w:r>
    </w:p>
    <w:p w14:paraId="3BEA3E3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2025年毕业生中，能够提供《毕业生就业推荐表》的普通高校毕业生</w:t>
      </w:r>
      <w:r>
        <w:rPr>
          <w:rFonts w:hint="eastAsia" w:ascii="仿宋GB2312" w:hAnsi="仿宋GB2312" w:eastAsia="仿宋GB2312" w:cs="仿宋GB2312"/>
          <w:bCs/>
          <w:sz w:val="32"/>
          <w:szCs w:val="32"/>
        </w:rPr>
        <w:t>毕业</w:t>
      </w:r>
      <w:r>
        <w:rPr>
          <w:rFonts w:ascii="仿宋GB2312" w:hAnsi="仿宋GB2312" w:eastAsia="仿宋GB2312" w:cs="仿宋GB2312"/>
          <w:sz w:val="32"/>
          <w:szCs w:val="28"/>
        </w:rPr>
        <w:t>证书（学位证书）、相应教师资格证书取得时间；国（境）外同期毕业人员学位证书、教育部门学历认证材料、相应教师资格证书取得时间，为2025年8月31日及以前。</w:t>
      </w:r>
    </w:p>
    <w:p w14:paraId="4EF21A8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已取得《中小学教师资格考试合格证明》（在中国教育考试网上打印，网址为：http://ntce.neea</w:t>
      </w:r>
      <w:r>
        <w:rPr>
          <w:rFonts w:hint="eastAsia" w:ascii="仿宋GB2312" w:hAnsi="仿宋GB2312" w:eastAsia="仿宋GB2312" w:cs="仿宋GB2312"/>
          <w:sz w:val="32"/>
          <w:szCs w:val="28"/>
          <w:lang w:val="en-US" w:eastAsia="zh-CN"/>
        </w:rPr>
        <w:t>.</w:t>
      </w:r>
      <w:r>
        <w:rPr>
          <w:rFonts w:ascii="仿宋GB2312" w:hAnsi="仿宋GB2312" w:eastAsia="仿宋GB2312" w:cs="仿宋GB2312"/>
          <w:sz w:val="32"/>
          <w:szCs w:val="28"/>
        </w:rPr>
        <w:t>edu.cn）的应聘人员，相应教师</w:t>
      </w:r>
      <w:bookmarkStart w:id="2" w:name="_GoBack"/>
      <w:bookmarkEnd w:id="2"/>
      <w:r>
        <w:rPr>
          <w:rFonts w:ascii="仿宋GB2312" w:hAnsi="仿宋GB2312" w:eastAsia="仿宋GB2312" w:cs="仿宋GB2312"/>
          <w:sz w:val="32"/>
          <w:szCs w:val="28"/>
        </w:rPr>
        <w:t>资格证书取得时间，可放宽到2025年8月31日及以前。</w:t>
      </w:r>
    </w:p>
    <w:p w14:paraId="4F663E3E">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报考邗江中等专业学校</w:t>
      </w:r>
      <w:r>
        <w:rPr>
          <w:rFonts w:hint="eastAsia" w:ascii="仿宋GB2312" w:hAnsi="仿宋GB2312" w:cs="仿宋GB2312" w:eastAsiaTheme="minorEastAsia"/>
          <w:sz w:val="32"/>
          <w:szCs w:val="28"/>
        </w:rPr>
        <w:t>03、04、05</w:t>
      </w:r>
      <w:r>
        <w:rPr>
          <w:rFonts w:ascii="仿宋GB2312" w:hAnsi="仿宋GB2312" w:eastAsia="仿宋GB2312" w:cs="仿宋GB2312"/>
          <w:sz w:val="32"/>
          <w:szCs w:val="28"/>
        </w:rPr>
        <w:t>专业课教师岗位的应聘人员，按省规定可以通过公开招聘先行聘用，但被聘用人员应当在聘用之日起3年内取得相应教师资格，否则予以解聘。</w:t>
      </w:r>
    </w:p>
    <w:p w14:paraId="11EA930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在招聘结果备案前，普通高校2025年毕业生须提供毕业学历（学位）证书、相应教师资格证书原件及复印件，国（境）外同期毕业人员须提供学位证书、教育部门学历认证材料、相应教师资格证书原件及复印件。</w:t>
      </w:r>
    </w:p>
    <w:p w14:paraId="789817CD">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除上述情形外，招聘公告及岗位规定的报考资格条件，应聘人员需在2025年4月12日及以前具备。</w:t>
      </w:r>
    </w:p>
    <w:p w14:paraId="6B0C4B1C">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二、关于学历、学位等事项</w:t>
      </w:r>
    </w:p>
    <w:p w14:paraId="3D0CFD4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（一）具有国民教育序列普通高校双学士学位</w:t>
      </w:r>
      <w:r>
        <w:rPr>
          <w:rFonts w:hint="eastAsia" w:ascii="仿宋GB2312" w:hAnsi="仿宋GB2312" w:eastAsia="仿宋GB2312" w:cs="仿宋GB2312"/>
          <w:sz w:val="32"/>
          <w:szCs w:val="28"/>
        </w:rPr>
        <w:t>的</w:t>
      </w:r>
      <w:r>
        <w:rPr>
          <w:rFonts w:ascii="仿宋GB2312" w:hAnsi="仿宋GB2312" w:eastAsia="仿宋GB2312" w:cs="仿宋GB2312"/>
          <w:sz w:val="32"/>
          <w:szCs w:val="28"/>
        </w:rPr>
        <w:t>应聘人员，其第二学位证书（须普通高等学历）经国家教育行政主管部门承认并能在相关认证网站核验的，可以第二学位的专业应聘相应专业要求的岗位。</w:t>
      </w:r>
    </w:p>
    <w:p w14:paraId="1D0D2E7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（二）军队院校毕业生满足以下条件之一，可以应聘。</w:t>
      </w:r>
    </w:p>
    <w:p w14:paraId="7334AB55">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1.由国家（省）教育行政部门下达招生计划，参加全国（省）统一招生考试，按规定被军队院校录取并取得军队院校学历的人员；</w:t>
      </w:r>
    </w:p>
    <w:p w14:paraId="0A43468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2.在军队服役期间取得军队院校学历的人员；</w:t>
      </w:r>
    </w:p>
    <w:p w14:paraId="26211CC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3.取得军队院校学历证书，并经国家教育行政主管部门学历认定并注册的（教育部学历认证网站可核验）人员。</w:t>
      </w:r>
    </w:p>
    <w:p w14:paraId="1E0FA20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（三）在国（境）外取得学位的人员应聘的，除需提供招聘公告中规定的材料外，还须提供教育部留学服务中心的学历认证材料。</w:t>
      </w:r>
    </w:p>
    <w:p w14:paraId="6B3B43C2">
      <w:pPr>
        <w:widowControl/>
        <w:tabs>
          <w:tab w:val="left" w:pos="9030"/>
        </w:tabs>
        <w:spacing w:line="520" w:lineRule="exact"/>
        <w:ind w:firstLine="640" w:firstLineChars="200"/>
        <w:jc w:val="left"/>
        <w:rPr>
          <w:rFonts w:ascii="方正仿宋_GB2312" w:hAnsi="方正仿宋_GB2312" w:eastAsia="方正仿宋_GB2312" w:cs="方正仿宋_GB2312"/>
          <w:sz w:val="32"/>
          <w:szCs w:val="32"/>
        </w:rPr>
      </w:pPr>
      <w:r>
        <w:rPr>
          <w:rFonts w:ascii="仿宋GB2312" w:hAnsi="仿宋GB2312" w:eastAsia="仿宋GB2312" w:cs="仿宋GB2312"/>
          <w:sz w:val="32"/>
          <w:szCs w:val="28"/>
        </w:rPr>
        <w:t>此外，其他有关事项依据国家、省相关规定执行。</w:t>
      </w:r>
    </w:p>
    <w:p w14:paraId="41E91D33">
      <w:pPr>
        <w:spacing w:line="520" w:lineRule="exact"/>
        <w:ind w:firstLine="643" w:firstLineChars="200"/>
        <w:rPr>
          <w:rFonts w:ascii="仿宋GB2312" w:hAnsi="仿宋GB2312" w:eastAsia="仿宋GB2312" w:cs="仿宋GB2312"/>
          <w:b/>
          <w:bCs/>
          <w:sz w:val="32"/>
          <w:szCs w:val="32"/>
        </w:rPr>
      </w:pPr>
      <w:bookmarkStart w:id="0" w:name="OLE_LINK1"/>
      <w:bookmarkStart w:id="1" w:name="OLE_LINK2"/>
      <w:r>
        <w:rPr>
          <w:rFonts w:hint="eastAsia" w:ascii="仿宋GB2312" w:hAnsi="仿宋GB2312" w:eastAsia="仿宋GB2312" w:cs="仿宋GB2312"/>
          <w:b/>
          <w:bCs/>
          <w:sz w:val="32"/>
          <w:szCs w:val="32"/>
        </w:rPr>
        <w:t>三、关于招聘条件中要求“2025年毕业生”的岗位报考对象</w:t>
      </w:r>
    </w:p>
    <w:bookmarkEnd w:id="0"/>
    <w:bookmarkEnd w:id="1"/>
    <w:p w14:paraId="5298473E">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招聘条件中的“2025年毕业生”，指在2025年毕业并已取得学历（学位）证书，且</w:t>
      </w:r>
      <w:r>
        <w:rPr>
          <w:rFonts w:hint="eastAsia" w:ascii="仿宋GB2312" w:hAnsi="仿宋GB2312" w:eastAsia="仿宋GB2312" w:cs="仿宋GB2312"/>
          <w:sz w:val="32"/>
          <w:szCs w:val="28"/>
        </w:rPr>
        <w:t>报名时</w:t>
      </w:r>
      <w:r>
        <w:rPr>
          <w:rFonts w:ascii="仿宋GB2312" w:hAnsi="仿宋GB2312" w:eastAsia="仿宋GB2312" w:cs="仿宋GB2312"/>
          <w:sz w:val="32"/>
          <w:szCs w:val="28"/>
        </w:rPr>
        <w:t>无工作单位的人员。其中，能够提供《毕业生就业推荐表》的</w:t>
      </w:r>
      <w:r>
        <w:rPr>
          <w:rFonts w:hint="eastAsia" w:ascii="仿宋GB2312" w:hAnsi="仿宋GB2312" w:eastAsia="仿宋GB2312" w:cs="仿宋GB2312"/>
          <w:sz w:val="32"/>
          <w:szCs w:val="28"/>
        </w:rPr>
        <w:t>2025年</w:t>
      </w:r>
      <w:r>
        <w:rPr>
          <w:rFonts w:ascii="仿宋GB2312" w:hAnsi="仿宋GB2312" w:eastAsia="仿宋GB2312" w:cs="仿宋GB2312"/>
          <w:sz w:val="32"/>
          <w:szCs w:val="28"/>
        </w:rPr>
        <w:t>普通高校毕业生，取得学历（学位）证书</w:t>
      </w:r>
      <w:r>
        <w:rPr>
          <w:rFonts w:hint="eastAsia" w:ascii="仿宋GB2312" w:hAnsi="仿宋GB2312" w:eastAsia="仿宋GB2312" w:cs="仿宋GB2312"/>
          <w:sz w:val="32"/>
          <w:szCs w:val="28"/>
        </w:rPr>
        <w:t>的</w:t>
      </w:r>
      <w:r>
        <w:rPr>
          <w:rFonts w:ascii="仿宋GB2312" w:hAnsi="仿宋GB2312" w:eastAsia="仿宋GB2312" w:cs="仿宋GB2312"/>
          <w:sz w:val="32"/>
          <w:szCs w:val="28"/>
        </w:rPr>
        <w:t>日期可放宽至2025年8月31日；国（境）外同期毕业人员，取得学历（学位）证书的日期可适当放宽，但须在2025年8月31日前完成教育部留学服务中心学历认证。</w:t>
      </w:r>
    </w:p>
    <w:p w14:paraId="3B8D95A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2023年和2024年普通高校毕业生，以及国（境）外同期毕业且已完成学历（学位）证书认证的人员，如报名时无工作单位，可应聘面向2025年毕业生的岗位。聘用后有关事项按国家规定办理。</w:t>
      </w:r>
    </w:p>
    <w:p w14:paraId="4AAE3FFE">
      <w:pPr>
        <w:widowControl/>
        <w:tabs>
          <w:tab w:val="left" w:pos="9030"/>
        </w:tabs>
        <w:spacing w:line="520" w:lineRule="exact"/>
        <w:ind w:firstLine="640" w:firstLineChars="200"/>
        <w:rPr>
          <w:rFonts w:ascii="仿宋GB2312" w:hAnsi="仿宋GB2312" w:eastAsia="仿宋GB2312" w:cs="仿宋GB2312"/>
          <w:sz w:val="32"/>
          <w:szCs w:val="28"/>
        </w:rPr>
      </w:pPr>
      <w:r>
        <w:rPr>
          <w:rFonts w:ascii="仿宋GB2312" w:hAnsi="仿宋GB2312" w:eastAsia="仿宋GB2312" w:cs="仿宋GB2312"/>
          <w:sz w:val="32"/>
          <w:szCs w:val="28"/>
        </w:rPr>
        <w:t>“三支一扶”计划、“农村教师特岗计划”“西部计划”“乡村振兴计划”（含原“苏北计划”）等基层服务项目的志愿者，如参加基层服务项目前无工作经历，服务期满且考核合格（考核截止日期为2025年8月31日）后2年内的，可应聘面向2025年毕业生的岗位。</w:t>
      </w:r>
    </w:p>
    <w:p w14:paraId="68D44826">
      <w:pPr>
        <w:widowControl/>
        <w:tabs>
          <w:tab w:val="left" w:pos="9030"/>
        </w:tabs>
        <w:spacing w:line="520" w:lineRule="exact"/>
        <w:ind w:firstLine="640" w:firstLineChars="200"/>
        <w:jc w:val="left"/>
        <w:rPr>
          <w:rFonts w:ascii="方正仿宋_GB2312" w:hAnsi="方正仿宋_GB2312" w:eastAsia="方正仿宋_GB2312" w:cs="方正仿宋_GB2312"/>
          <w:sz w:val="32"/>
          <w:szCs w:val="32"/>
        </w:rPr>
      </w:pPr>
      <w:r>
        <w:rPr>
          <w:rFonts w:ascii="仿宋GB2312" w:hAnsi="仿宋GB2312" w:eastAsia="仿宋GB2312" w:cs="仿宋GB2312"/>
          <w:sz w:val="32"/>
          <w:szCs w:val="28"/>
        </w:rPr>
        <w:t>以普通高校应届毕业生应征入伍服义务兵的人员，退役后1年内的，可应聘面向2025年毕业生的岗位。</w:t>
      </w:r>
    </w:p>
    <w:p w14:paraId="4D5A1B5A">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四、关于专业审核</w:t>
      </w:r>
    </w:p>
    <w:p w14:paraId="1EC1832F">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招聘岗位专业参照教育部高等学校专业目录设置。</w:t>
      </w:r>
    </w:p>
    <w:p w14:paraId="1F5C51BC">
      <w:pPr>
        <w:widowControl/>
        <w:tabs>
          <w:tab w:val="left" w:pos="9030"/>
        </w:tabs>
        <w:spacing w:line="520" w:lineRule="exact"/>
        <w:ind w:firstLine="640" w:firstLineChars="200"/>
        <w:jc w:val="left"/>
        <w:rPr>
          <w:rFonts w:ascii="仿宋GB2312" w:hAnsi="仿宋GB2312" w:eastAsia="仿宋GB2312" w:cs="仿宋GB2312"/>
          <w:sz w:val="32"/>
          <w:szCs w:val="32"/>
        </w:rPr>
      </w:pPr>
      <w:r>
        <w:rPr>
          <w:rFonts w:ascii="仿宋GB2312" w:hAnsi="仿宋GB2312" w:eastAsia="仿宋GB2312" w:cs="仿宋GB2312"/>
          <w:sz w:val="32"/>
          <w:szCs w:val="28"/>
        </w:rPr>
        <w:t>在报名阶段，如有拟应聘人员所学专业名称不在该岗位所列具体专业范围内，在2025年4月10日16:00之前，其所提供毕业学校出具的成绩单等课程设置材料，证明与拟应聘岗位所列专业非常相近的，扬州市邗江区教育局审核认定符合岗位要求可以应聘的，该专业需及时上网公布。</w:t>
      </w:r>
    </w:p>
    <w:p w14:paraId="049E20B0">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五、关于回避事项</w:t>
      </w:r>
    </w:p>
    <w:p w14:paraId="6B1E41C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7B7A67E">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（一）夫妻关系；</w:t>
      </w:r>
    </w:p>
    <w:p w14:paraId="1BCABAF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（二）直系血亲关系，包括祖父母、外祖父母、父母、子女、孙子女、外孙子女；</w:t>
      </w:r>
    </w:p>
    <w:p w14:paraId="19ED0FFE">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（三）三代以内旁系血亲关系，包括叔伯姑舅姨、兄弟姐妹、堂兄弟姐妹、表兄弟姐妹、侄子女、甥子女；</w:t>
      </w:r>
    </w:p>
    <w:p w14:paraId="08D4A958">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（四）近姻亲关系，包括配偶的父母、配偶的兄弟姐妹及其配偶、子女的配偶及子女配偶的父母、三代以内旁系血亲的配偶；</w:t>
      </w:r>
    </w:p>
    <w:p w14:paraId="649EEB4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（五）其他亲属关系，包括养父母子女、形成抚养关系的继父母子女及由此形成的直系血亲、三代以内旁系血亲和近姻亲关系。</w:t>
      </w:r>
    </w:p>
    <w:p w14:paraId="0966D685">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上述所称同一事业单位，是指依法登记的同一事业单位法人。</w:t>
      </w:r>
    </w:p>
    <w:p w14:paraId="5ED0355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上述所称直接上下级领导关系包括：</w:t>
      </w:r>
    </w:p>
    <w:p w14:paraId="52E2F7B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（一）领导班子正职与副职；</w:t>
      </w:r>
    </w:p>
    <w:p w14:paraId="5960DEB5">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（二）同一内设机构正职与副职；</w:t>
      </w:r>
    </w:p>
    <w:p w14:paraId="7B0EFA1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（三）上级正职、副职与下级正职；</w:t>
      </w:r>
    </w:p>
    <w:p w14:paraId="5836D65A">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（四）单位无内设机构的，其正职、副职与其他管理人员以及从事审计、财务工作的专业技术人员；</w:t>
      </w:r>
    </w:p>
    <w:p w14:paraId="435334F7">
      <w:pPr>
        <w:widowControl/>
        <w:tabs>
          <w:tab w:val="left" w:pos="9030"/>
        </w:tabs>
        <w:spacing w:line="520" w:lineRule="exact"/>
        <w:ind w:firstLine="640" w:firstLineChars="200"/>
        <w:jc w:val="left"/>
        <w:rPr>
          <w:rFonts w:ascii="方正仿宋_GB2312" w:hAnsi="方正仿宋_GB2312" w:eastAsia="方正仿宋_GB2312" w:cs="方正仿宋_GB2312"/>
          <w:sz w:val="36"/>
          <w:szCs w:val="36"/>
        </w:rPr>
      </w:pPr>
      <w:r>
        <w:rPr>
          <w:rFonts w:ascii="仿宋GB2312" w:hAnsi="仿宋GB2312" w:eastAsia="仿宋GB2312" w:cs="仿宋GB2312"/>
          <w:sz w:val="32"/>
          <w:szCs w:val="28"/>
        </w:rPr>
        <w:t>（五）内设机构无下一级单位的，其正职、副职与其他管理人员以及从事审计、财务工作的专业技术人员。</w:t>
      </w:r>
    </w:p>
    <w:p w14:paraId="527CD31F">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六、关于资格复审</w:t>
      </w:r>
    </w:p>
    <w:p w14:paraId="55EB39A2">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资格复审时，报名者应提供招聘公告、岗位及报考指南等要求的相关证明材料。其中，普通高校2025年毕业生还须提供本人身份证、学生证、所在学校出具的《毕业生就业推荐表》等；其他报名者还须提供本人身份证、毕业证书等。报考条件中有其他具体要求的（如学位证书</w:t>
      </w:r>
      <w:r>
        <w:rPr>
          <w:rFonts w:hint="eastAsia" w:ascii="仿宋GB2312" w:hAnsi="仿宋GB2312" w:eastAsia="仿宋GB2312" w:cs="仿宋GB2312"/>
          <w:sz w:val="32"/>
          <w:szCs w:val="28"/>
        </w:rPr>
        <w:t>、相应</w:t>
      </w:r>
      <w:r>
        <w:rPr>
          <w:rFonts w:ascii="仿宋GB2312" w:hAnsi="仿宋GB2312" w:eastAsia="仿宋GB2312" w:cs="仿宋GB2312"/>
          <w:sz w:val="32"/>
          <w:szCs w:val="28"/>
        </w:rPr>
        <w:t>教师资格证书</w:t>
      </w:r>
      <w:r>
        <w:rPr>
          <w:rFonts w:hint="eastAsia" w:ascii="仿宋GB2312" w:hAnsi="仿宋GB2312" w:eastAsia="仿宋GB2312" w:cs="仿宋GB2312"/>
          <w:sz w:val="32"/>
          <w:szCs w:val="28"/>
        </w:rPr>
        <w:t>、</w:t>
      </w:r>
      <w:r>
        <w:rPr>
          <w:rFonts w:hint="eastAsia" w:eastAsia="方正仿宋_GBK"/>
          <w:sz w:val="32"/>
        </w:rPr>
        <w:t>竞赛成绩、获奖证明</w:t>
      </w:r>
      <w:r>
        <w:rPr>
          <w:rFonts w:ascii="仿宋GB2312" w:hAnsi="仿宋GB2312" w:eastAsia="仿宋GB2312" w:cs="仿宋GB2312"/>
          <w:sz w:val="32"/>
          <w:szCs w:val="28"/>
        </w:rPr>
        <w:t>等），还须提供对应资质材料。上述材料均要出示原件并提供复印件。</w:t>
      </w:r>
    </w:p>
    <w:p w14:paraId="05B2678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在职人员特别是在职中小学教师报名前应征得所在单位同意，2025年毕业的定向生、委培生报名前应征得定向单位、委培单位同意，外省生源的师范类2025年毕业生报名前应征得毕业学校同意，前述同意报考的材料需及时提供，最迟必须在资格复审时提供。如在上述规定的“最迟”时限内，仍不能提交的，视为该考生自动放弃报考资格。</w:t>
      </w:r>
    </w:p>
    <w:p w14:paraId="6210AF67">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七、关于考察（政审）事项</w:t>
      </w:r>
    </w:p>
    <w:p w14:paraId="385D2FBB">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体检合格人员的考察工作由招聘单位和</w:t>
      </w:r>
      <w:r>
        <w:rPr>
          <w:rFonts w:hint="eastAsia" w:ascii="仿宋GB2312" w:hAnsi="仿宋GB2312" w:eastAsia="仿宋GB2312" w:cs="仿宋GB2312"/>
          <w:sz w:val="32"/>
          <w:szCs w:val="28"/>
        </w:rPr>
        <w:t>邗江区教育局</w:t>
      </w:r>
      <w:r>
        <w:rPr>
          <w:rFonts w:ascii="仿宋GB2312" w:hAnsi="仿宋GB2312" w:eastAsia="仿宋GB2312" w:cs="仿宋GB2312"/>
          <w:sz w:val="32"/>
          <w:szCs w:val="28"/>
        </w:rPr>
        <w:t>参照公务员招录有关考察（政审）规定组织实施。</w:t>
      </w:r>
    </w:p>
    <w:p w14:paraId="3EE0926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应聘人员有下列情形之一的，即视为考察（政审）不合格：</w:t>
      </w:r>
    </w:p>
    <w:p w14:paraId="24E9F5DB">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（1）不具备应聘资格条件的；</w:t>
      </w:r>
    </w:p>
    <w:p w14:paraId="6D14478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（2）散布有损宪法权威、中国共产党和国家声誉的言论，组织或者参加旨在反对宪法、中国共产党领导和国家的集会、游行、示威等活动的；</w:t>
      </w:r>
    </w:p>
    <w:p w14:paraId="7754C57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（3）攻击党和政府，发布不道德或者违法言论并造成一定社会影响的；</w:t>
      </w:r>
    </w:p>
    <w:p w14:paraId="671E5C6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（4）因犯罪被单处罚金，或者犯罪情节轻微，人民检察院依法作出不起诉决定或者人民法院依法免予刑事处罚的；</w:t>
      </w:r>
    </w:p>
    <w:p w14:paraId="61E1AB7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（5）受到诫勉、组织处理或者党纪政务处分等影响期未满或者期满影响使用的；</w:t>
      </w:r>
    </w:p>
    <w:p w14:paraId="311CF8FE">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（6）政治品德不良，社会责任感和为人民服务意识较差，严重违反政治纪律、政治规矩和组织纪律的；</w:t>
      </w:r>
    </w:p>
    <w:p w14:paraId="15A6DB68">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（7）组织或者参加非法组织，组织或者参加罢工的；</w:t>
      </w:r>
    </w:p>
    <w:p w14:paraId="7C12CB33">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（8）挑拨、破坏民族关系，参加民族分裂活动或者参与非法宗教活动、与宗教极端势力相勾结，组织、利用宗教活动破坏民族团结和社会稳定的；</w:t>
      </w:r>
    </w:p>
    <w:p w14:paraId="0EAD451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（9）泄露国家秘密或者工作秘密的；</w:t>
      </w:r>
    </w:p>
    <w:p w14:paraId="35606F2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（10）在对外交往中损害国家荣誉和利益的；</w:t>
      </w:r>
    </w:p>
    <w:p w14:paraId="5978852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（11）触犯刑律被免予刑事处罚的；</w:t>
      </w:r>
    </w:p>
    <w:p w14:paraId="655CD4B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（12）因犯罪受过刑事处罚的；</w:t>
      </w:r>
    </w:p>
    <w:p w14:paraId="7863F5D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（13）受过劳动教养的；</w:t>
      </w:r>
    </w:p>
    <w:p w14:paraId="7AF68A92">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（14）被开除公职、党籍、团籍的，在高等教育期间受到开除学籍处分的；</w:t>
      </w:r>
    </w:p>
    <w:p w14:paraId="02BC2827">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（15）不担当，不作为，玩忽职守，贻误工作的；</w:t>
      </w:r>
    </w:p>
    <w:p w14:paraId="4554B45B">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（16）隐瞒个人重要信息，弄虚作假，误导、欺骗组织和公众的；</w:t>
      </w:r>
    </w:p>
    <w:p w14:paraId="24CD224A">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（17）贪污贿赂，利用职务之便为自己或者他人谋取私利的；</w:t>
      </w:r>
    </w:p>
    <w:p w14:paraId="227E8B1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（18）违反财经纪律，浪费国家或者集体资财的；</w:t>
      </w:r>
    </w:p>
    <w:p w14:paraId="2F4D493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（19）滥用职权，侵害公民、法人或者其他组织合法权益的；</w:t>
      </w:r>
    </w:p>
    <w:p w14:paraId="62B5BA5B">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（20）参与或者支持色情、吸毒、赌博、迷信等活动的；</w:t>
      </w:r>
    </w:p>
    <w:p w14:paraId="2E7D3EC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（21）违反有关规定参与禁止的网络传播行为或者网络活动的；</w:t>
      </w:r>
    </w:p>
    <w:p w14:paraId="1709D752">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（22）在国家法定考试中被认定有严重舞弊行为的；</w:t>
      </w:r>
    </w:p>
    <w:p w14:paraId="4AAB11C6">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（23）被依法列为失信联合惩戒对象的；</w:t>
      </w:r>
    </w:p>
    <w:p w14:paraId="41C7CAE8">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（24）有严重危害人民群众身体健康和生命安全、严重破坏市场公平竞争秩序和社会正常秩序、拒不履行法定义务、严重影响司法机关和行政机关公信力以及拒不履行国防义务等严重失信行为的；</w:t>
      </w:r>
    </w:p>
    <w:p w14:paraId="3901FB5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（25）自20</w:t>
      </w:r>
      <w:r>
        <w:rPr>
          <w:rFonts w:ascii="仿宋GB2312" w:hAnsi="仿宋GB2312" w:eastAsia="仿宋GB2312" w:cs="仿宋GB2312"/>
          <w:sz w:val="32"/>
          <w:szCs w:val="28"/>
        </w:rPr>
        <w:t>22</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13</w:t>
      </w:r>
      <w:r>
        <w:rPr>
          <w:rFonts w:hint="eastAsia" w:ascii="仿宋GB2312" w:hAnsi="仿宋GB2312" w:eastAsia="仿宋GB2312" w:cs="仿宋GB2312"/>
          <w:sz w:val="32"/>
          <w:szCs w:val="28"/>
        </w:rPr>
        <w:t>日（含）以来，受记大过、降级、撤职、留用（留党、留校）察看等处分的；</w:t>
      </w:r>
    </w:p>
    <w:p w14:paraId="1A570D1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（26）自20</w:t>
      </w:r>
      <w:r>
        <w:rPr>
          <w:rFonts w:ascii="仿宋GB2312" w:hAnsi="仿宋GB2312" w:eastAsia="仿宋GB2312" w:cs="仿宋GB2312"/>
          <w:sz w:val="32"/>
          <w:szCs w:val="28"/>
        </w:rPr>
        <w:t>20</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13</w:t>
      </w:r>
      <w:r>
        <w:rPr>
          <w:rFonts w:hint="eastAsia" w:ascii="仿宋GB2312" w:hAnsi="仿宋GB2312" w:eastAsia="仿宋GB2312" w:cs="仿宋GB2312"/>
          <w:sz w:val="32"/>
          <w:szCs w:val="28"/>
        </w:rPr>
        <w:t>日（含）以来，被党政机关、事业单位辞退的；</w:t>
      </w:r>
    </w:p>
    <w:p w14:paraId="333FF079">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（27）自20</w:t>
      </w:r>
      <w:r>
        <w:rPr>
          <w:rFonts w:ascii="仿宋GB2312" w:hAnsi="仿宋GB2312" w:eastAsia="仿宋GB2312" w:cs="仿宋GB2312"/>
          <w:sz w:val="32"/>
          <w:szCs w:val="28"/>
        </w:rPr>
        <w:t>22</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13</w:t>
      </w:r>
      <w:r>
        <w:rPr>
          <w:rFonts w:hint="eastAsia" w:ascii="仿宋GB2312" w:hAnsi="仿宋GB2312" w:eastAsia="仿宋GB2312" w:cs="仿宋GB2312"/>
          <w:sz w:val="32"/>
          <w:szCs w:val="28"/>
        </w:rPr>
        <w:t>日（含）以来，担任领导职务的公务员引咎辞职或者被责令辞职的；</w:t>
      </w:r>
    </w:p>
    <w:p w14:paraId="4C06B992">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（28）自20</w:t>
      </w:r>
      <w:r>
        <w:rPr>
          <w:rFonts w:ascii="仿宋GB2312" w:hAnsi="仿宋GB2312" w:eastAsia="仿宋GB2312" w:cs="仿宋GB2312"/>
          <w:sz w:val="32"/>
          <w:szCs w:val="28"/>
        </w:rPr>
        <w:t>22</w:t>
      </w:r>
      <w:r>
        <w:rPr>
          <w:rFonts w:hint="eastAsia" w:ascii="仿宋GB2312" w:hAnsi="仿宋GB2312" w:eastAsia="仿宋GB2312" w:cs="仿宋GB2312"/>
          <w:sz w:val="32"/>
          <w:szCs w:val="28"/>
        </w:rPr>
        <w:t>年</w:t>
      </w:r>
      <w:r>
        <w:rPr>
          <w:rFonts w:ascii="仿宋GB2312" w:hAnsi="仿宋GB2312" w:eastAsia="仿宋GB2312" w:cs="仿宋GB2312"/>
          <w:sz w:val="32"/>
          <w:szCs w:val="28"/>
        </w:rPr>
        <w:t>4</w:t>
      </w:r>
      <w:r>
        <w:rPr>
          <w:rFonts w:hint="eastAsia" w:ascii="仿宋GB2312" w:hAnsi="仿宋GB2312" w:eastAsia="仿宋GB2312" w:cs="仿宋GB2312"/>
          <w:sz w:val="32"/>
          <w:szCs w:val="28"/>
        </w:rPr>
        <w:t>月</w:t>
      </w:r>
      <w:r>
        <w:rPr>
          <w:rFonts w:ascii="仿宋GB2312" w:hAnsi="仿宋GB2312" w:eastAsia="仿宋GB2312" w:cs="仿宋GB2312"/>
          <w:sz w:val="32"/>
          <w:szCs w:val="28"/>
        </w:rPr>
        <w:t>13</w:t>
      </w:r>
      <w:r>
        <w:rPr>
          <w:rFonts w:hint="eastAsia" w:ascii="仿宋GB2312" w:hAnsi="仿宋GB2312" w:eastAsia="仿宋GB2312" w:cs="仿宋GB2312"/>
          <w:sz w:val="32"/>
          <w:szCs w:val="28"/>
        </w:rPr>
        <w:t>日（含）以来，事业单位工作人员因违法违规违纪被降低岗位等级或者撤职的；</w:t>
      </w:r>
    </w:p>
    <w:p w14:paraId="22A3956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（29）202</w:t>
      </w:r>
      <w:r>
        <w:rPr>
          <w:rFonts w:ascii="仿宋GB2312" w:hAnsi="仿宋GB2312" w:eastAsia="仿宋GB2312" w:cs="仿宋GB2312"/>
          <w:sz w:val="32"/>
          <w:szCs w:val="28"/>
        </w:rPr>
        <w:t>4</w:t>
      </w:r>
      <w:r>
        <w:rPr>
          <w:rFonts w:hint="eastAsia" w:ascii="仿宋GB2312" w:hAnsi="仿宋GB2312" w:eastAsia="仿宋GB2312" w:cs="仿宋GB2312"/>
          <w:sz w:val="32"/>
          <w:szCs w:val="28"/>
        </w:rPr>
        <w:t>年度考核被确定为不称职（不合格）或者202</w:t>
      </w:r>
      <w:r>
        <w:rPr>
          <w:rFonts w:ascii="仿宋GB2312" w:hAnsi="仿宋GB2312" w:eastAsia="仿宋GB2312" w:cs="仿宋GB2312"/>
          <w:sz w:val="32"/>
          <w:szCs w:val="28"/>
        </w:rPr>
        <w:t>3</w:t>
      </w:r>
      <w:r>
        <w:rPr>
          <w:rFonts w:hint="eastAsia" w:ascii="仿宋GB2312" w:hAnsi="仿宋GB2312" w:eastAsia="仿宋GB2312" w:cs="仿宋GB2312"/>
          <w:sz w:val="32"/>
          <w:szCs w:val="28"/>
        </w:rPr>
        <w:t>年度及202</w:t>
      </w:r>
      <w:r>
        <w:rPr>
          <w:rFonts w:ascii="仿宋GB2312" w:hAnsi="仿宋GB2312" w:eastAsia="仿宋GB2312" w:cs="仿宋GB2312"/>
          <w:sz w:val="32"/>
          <w:szCs w:val="28"/>
        </w:rPr>
        <w:t>4</w:t>
      </w:r>
      <w:r>
        <w:rPr>
          <w:rFonts w:hint="eastAsia" w:ascii="仿宋GB2312" w:hAnsi="仿宋GB2312" w:eastAsia="仿宋GB2312" w:cs="仿宋GB2312"/>
          <w:sz w:val="32"/>
          <w:szCs w:val="28"/>
        </w:rPr>
        <w:t>年度考核基本称职（基本合格）的；</w:t>
      </w:r>
    </w:p>
    <w:p w14:paraId="71EB0141">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（30）违反职业道德、社会公德、家庭美德的；</w:t>
      </w:r>
    </w:p>
    <w:p w14:paraId="0878C62A">
      <w:pPr>
        <w:widowControl/>
        <w:spacing w:line="560" w:lineRule="exact"/>
        <w:ind w:firstLine="640" w:firstLineChars="200"/>
        <w:rPr>
          <w:rFonts w:eastAsia="方正仿宋_GBK"/>
          <w:sz w:val="32"/>
          <w:szCs w:val="32"/>
        </w:rPr>
      </w:pPr>
      <w:r>
        <w:rPr>
          <w:rFonts w:hint="eastAsia" w:eastAsia="方正仿宋_GBK"/>
          <w:sz w:val="32"/>
          <w:szCs w:val="32"/>
        </w:rPr>
        <w:t>（31）不符合新时代中小学、幼儿园教师职业行为十项准则要求的</w:t>
      </w:r>
      <w:r>
        <w:rPr>
          <w:rFonts w:hint="eastAsia" w:eastAsia="方正仿宋_GBK"/>
          <w:sz w:val="32"/>
          <w:shd w:val="clear" w:color="auto" w:fill="FFFFFF"/>
        </w:rPr>
        <w:t>；</w:t>
      </w:r>
    </w:p>
    <w:p w14:paraId="7EF2150B">
      <w:pPr>
        <w:widowControl/>
        <w:spacing w:line="520" w:lineRule="exact"/>
        <w:ind w:firstLine="640" w:firstLineChars="200"/>
        <w:rPr>
          <w:rFonts w:eastAsia="方正仿宋_GBK"/>
          <w:sz w:val="32"/>
          <w:szCs w:val="32"/>
        </w:rPr>
      </w:pPr>
      <w:r>
        <w:rPr>
          <w:rFonts w:hint="eastAsia" w:eastAsia="方正仿宋_GBK"/>
          <w:color w:val="000000"/>
          <w:sz w:val="32"/>
          <w:szCs w:val="32"/>
        </w:rPr>
        <w:t>（</w:t>
      </w:r>
      <w:r>
        <w:rPr>
          <w:rFonts w:eastAsia="方正仿宋_GBK"/>
          <w:color w:val="000000"/>
          <w:sz w:val="32"/>
          <w:szCs w:val="32"/>
        </w:rPr>
        <w:t>3</w:t>
      </w:r>
      <w:r>
        <w:rPr>
          <w:rFonts w:hint="eastAsia" w:eastAsia="方正仿宋_GBK"/>
          <w:color w:val="000000"/>
          <w:sz w:val="32"/>
          <w:szCs w:val="32"/>
        </w:rPr>
        <w:t>2）</w:t>
      </w:r>
      <w:r>
        <w:rPr>
          <w:rFonts w:eastAsia="方正仿宋_GBK"/>
          <w:color w:val="000000"/>
          <w:sz w:val="32"/>
          <w:szCs w:val="32"/>
        </w:rPr>
        <w:t>法律法规规定其他不宜聘用的</w:t>
      </w:r>
      <w:r>
        <w:rPr>
          <w:rFonts w:hint="eastAsia" w:eastAsia="方正仿宋_GBK"/>
          <w:color w:val="000000"/>
          <w:sz w:val="32"/>
          <w:szCs w:val="32"/>
        </w:rPr>
        <w:t>。</w:t>
      </w:r>
    </w:p>
    <w:p w14:paraId="33704908">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八、关于考试注意事项</w:t>
      </w:r>
    </w:p>
    <w:p w14:paraId="221B268C">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本次考试（笔试、面试）均不指定复习教材（辅导用书），不组织、也不指定任何机构组织考前培训。考生应按照准考证上确定的具体时间和地点及有关要求参加考试。</w:t>
      </w:r>
    </w:p>
    <w:p w14:paraId="304DCF90">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九、关于办理减免报名费用</w:t>
      </w:r>
    </w:p>
    <w:p w14:paraId="14440104">
      <w:pPr>
        <w:widowControl/>
        <w:tabs>
          <w:tab w:val="left" w:pos="9030"/>
        </w:tabs>
        <w:spacing w:line="520" w:lineRule="exact"/>
        <w:ind w:firstLine="640" w:firstLineChars="200"/>
        <w:jc w:val="left"/>
        <w:rPr>
          <w:rFonts w:ascii="仿宋GB2312" w:hAnsi="仿宋GB2312" w:eastAsia="仿宋GB2312" w:cs="仿宋GB2312"/>
          <w:sz w:val="32"/>
          <w:szCs w:val="28"/>
        </w:rPr>
      </w:pPr>
      <w:r>
        <w:rPr>
          <w:rFonts w:ascii="仿宋GB2312" w:hAnsi="仿宋GB2312" w:eastAsia="仿宋GB2312" w:cs="仿宋GB2312"/>
          <w:sz w:val="32"/>
          <w:szCs w:val="28"/>
        </w:rPr>
        <w:t>参加笔试后第2-3个工作日，最低生活保障家庭应聘者凭其家庭所在地的县（市、区）民政部门出具的享受最低生活保障的证明和低保证，残疾人应聘者凭有效期内的残联核发的第二代《中华人民共和国残疾人证》或者退役军人事务部制发的《中华人民共和国残疾军人证》，联系扬州市邗江区教育局组织人事科（联系方式：0514-87869781）办理减免报名费用事宜。</w:t>
      </w:r>
    </w:p>
    <w:p w14:paraId="4C6E3248">
      <w:pPr>
        <w:widowControl/>
        <w:spacing w:line="520" w:lineRule="exact"/>
        <w:ind w:firstLine="640" w:firstLineChars="200"/>
        <w:rPr>
          <w:rFonts w:ascii="仿宋GB2312" w:hAnsi="仿宋GB2312" w:eastAsia="仿宋GB2312" w:cs="仿宋GB2312"/>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GB2312">
    <w:altName w:val="仿宋"/>
    <w:panose1 w:val="00000000000000000000"/>
    <w:charset w:val="00"/>
    <w:family w:val="auto"/>
    <w:pitch w:val="default"/>
    <w:sig w:usb0="00000000" w:usb1="00000000" w:usb2="00000000" w:usb3="00000000" w:csb0="00000000" w:csb1="00000000"/>
    <w:embedRegular r:id="rId1" w:fontKey="{06BD239A-8659-4F56-B532-FA0A62EEA38C}"/>
  </w:font>
  <w:font w:name="方正仿宋_GBK">
    <w:panose1 w:val="02000000000000000000"/>
    <w:charset w:val="86"/>
    <w:family w:val="script"/>
    <w:pitch w:val="default"/>
    <w:sig w:usb0="A00002BF" w:usb1="38CF7CFA" w:usb2="00082016" w:usb3="00000000" w:csb0="00040001" w:csb1="00000000"/>
    <w:embedRegular r:id="rId2" w:fontKey="{82A6690C-9AAF-45D2-A1F7-8D48BEAF9E0E}"/>
  </w:font>
  <w:font w:name="方正仿宋_GB2312">
    <w:panose1 w:val="02000000000000000000"/>
    <w:charset w:val="86"/>
    <w:family w:val="auto"/>
    <w:pitch w:val="default"/>
    <w:sig w:usb0="A00002BF" w:usb1="184F6CFA" w:usb2="00000012" w:usb3="00000000" w:csb0="00040001" w:csb1="00000000"/>
    <w:embedRegular r:id="rId3" w:fontKey="{4403E6F4-D094-4ACA-86AA-BB26E90E98D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2EA1">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3AED74E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5B06">
    <w:pPr>
      <w:pStyle w:val="7"/>
      <w:framePr w:wrap="around" w:vAnchor="text" w:hAnchor="margin" w:xAlign="center" w:y="1"/>
      <w:rPr>
        <w:rStyle w:val="14"/>
      </w:rPr>
    </w:pPr>
    <w:r>
      <w:fldChar w:fldCharType="begin"/>
    </w:r>
    <w:r>
      <w:rPr>
        <w:rStyle w:val="14"/>
      </w:rPr>
      <w:instrText xml:space="preserve">PAGE  </w:instrText>
    </w:r>
    <w:r>
      <w:fldChar w:fldCharType="end"/>
    </w:r>
  </w:p>
  <w:p w14:paraId="7832483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857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hjOWMyZDdiMDE4N2Y4YzM3YzI2NDA2YjY5YWZhNTIifQ=="/>
    <w:docVar w:name="KSO_WPS_MARK_KEY" w:val="35557e06-8a01-4e3c-be73-df2719e3155d"/>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C0477"/>
    <w:rsid w:val="000C37E6"/>
    <w:rsid w:val="000C3C57"/>
    <w:rsid w:val="000C6EB4"/>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395"/>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2BCF"/>
    <w:rsid w:val="00333282"/>
    <w:rsid w:val="003367E6"/>
    <w:rsid w:val="00337581"/>
    <w:rsid w:val="00346FBE"/>
    <w:rsid w:val="003569B3"/>
    <w:rsid w:val="00360934"/>
    <w:rsid w:val="003611B6"/>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2F0B"/>
    <w:rsid w:val="006467C2"/>
    <w:rsid w:val="006471DB"/>
    <w:rsid w:val="0065667F"/>
    <w:rsid w:val="00656EE0"/>
    <w:rsid w:val="00666A59"/>
    <w:rsid w:val="0067633D"/>
    <w:rsid w:val="00680E42"/>
    <w:rsid w:val="00695250"/>
    <w:rsid w:val="00695A3A"/>
    <w:rsid w:val="0069766D"/>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BDE"/>
    <w:rsid w:val="00857DAC"/>
    <w:rsid w:val="00863677"/>
    <w:rsid w:val="00872B8C"/>
    <w:rsid w:val="00876B3B"/>
    <w:rsid w:val="00877334"/>
    <w:rsid w:val="008817C9"/>
    <w:rsid w:val="008933F2"/>
    <w:rsid w:val="008A0AAF"/>
    <w:rsid w:val="008A6D8B"/>
    <w:rsid w:val="008C196D"/>
    <w:rsid w:val="008C2117"/>
    <w:rsid w:val="008C4C53"/>
    <w:rsid w:val="008D049E"/>
    <w:rsid w:val="008E3231"/>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67E2A"/>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AF66A6"/>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4906"/>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1774"/>
    <w:rsid w:val="00D731EE"/>
    <w:rsid w:val="00D7685B"/>
    <w:rsid w:val="00D81B6E"/>
    <w:rsid w:val="00D83807"/>
    <w:rsid w:val="00D8524E"/>
    <w:rsid w:val="00D865A8"/>
    <w:rsid w:val="00D929EA"/>
    <w:rsid w:val="00D9451F"/>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47096"/>
    <w:rsid w:val="00E53E9A"/>
    <w:rsid w:val="00E56A25"/>
    <w:rsid w:val="00E61DB3"/>
    <w:rsid w:val="00E62B11"/>
    <w:rsid w:val="00E65A11"/>
    <w:rsid w:val="00E70F07"/>
    <w:rsid w:val="00E72038"/>
    <w:rsid w:val="00E730E2"/>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41C4A"/>
    <w:rsid w:val="00F50E06"/>
    <w:rsid w:val="00F51236"/>
    <w:rsid w:val="00F629CC"/>
    <w:rsid w:val="00F65FF2"/>
    <w:rsid w:val="00F7044F"/>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A223E9"/>
    <w:rsid w:val="0312293F"/>
    <w:rsid w:val="03C44753"/>
    <w:rsid w:val="042D275D"/>
    <w:rsid w:val="04987AA5"/>
    <w:rsid w:val="04B55DC2"/>
    <w:rsid w:val="04F027B0"/>
    <w:rsid w:val="055F14C7"/>
    <w:rsid w:val="05A0413A"/>
    <w:rsid w:val="06DD24FB"/>
    <w:rsid w:val="086A243A"/>
    <w:rsid w:val="08E22377"/>
    <w:rsid w:val="096F6C38"/>
    <w:rsid w:val="09843149"/>
    <w:rsid w:val="09C67530"/>
    <w:rsid w:val="09EA7F3B"/>
    <w:rsid w:val="0A005EB1"/>
    <w:rsid w:val="0A07135E"/>
    <w:rsid w:val="0A5F5C00"/>
    <w:rsid w:val="0B0B61E5"/>
    <w:rsid w:val="0B5409AA"/>
    <w:rsid w:val="0BBF7C01"/>
    <w:rsid w:val="0CC52C78"/>
    <w:rsid w:val="0DE53BE5"/>
    <w:rsid w:val="0E8026DA"/>
    <w:rsid w:val="0EDB60EC"/>
    <w:rsid w:val="0F055ADD"/>
    <w:rsid w:val="1091774C"/>
    <w:rsid w:val="10FC460F"/>
    <w:rsid w:val="1168191A"/>
    <w:rsid w:val="11B6093B"/>
    <w:rsid w:val="1211224D"/>
    <w:rsid w:val="125977E9"/>
    <w:rsid w:val="14B336F7"/>
    <w:rsid w:val="15837CF5"/>
    <w:rsid w:val="187745C5"/>
    <w:rsid w:val="19544A1D"/>
    <w:rsid w:val="19E9503F"/>
    <w:rsid w:val="1B1D639C"/>
    <w:rsid w:val="1BE325BA"/>
    <w:rsid w:val="1CB6536F"/>
    <w:rsid w:val="1E232B99"/>
    <w:rsid w:val="1EC80567"/>
    <w:rsid w:val="1F8B432E"/>
    <w:rsid w:val="20015722"/>
    <w:rsid w:val="20433871"/>
    <w:rsid w:val="206B5D33"/>
    <w:rsid w:val="20961767"/>
    <w:rsid w:val="20CD59A4"/>
    <w:rsid w:val="21CF661A"/>
    <w:rsid w:val="221775BC"/>
    <w:rsid w:val="23C675A2"/>
    <w:rsid w:val="24700DB0"/>
    <w:rsid w:val="26626887"/>
    <w:rsid w:val="26D43BB6"/>
    <w:rsid w:val="2A014A33"/>
    <w:rsid w:val="2A1A48EA"/>
    <w:rsid w:val="2B1E26F5"/>
    <w:rsid w:val="2C9A4885"/>
    <w:rsid w:val="2D382511"/>
    <w:rsid w:val="2D8B1B0D"/>
    <w:rsid w:val="2E4F2F26"/>
    <w:rsid w:val="31244B35"/>
    <w:rsid w:val="3162641C"/>
    <w:rsid w:val="31DD4224"/>
    <w:rsid w:val="32961641"/>
    <w:rsid w:val="33335613"/>
    <w:rsid w:val="336028CA"/>
    <w:rsid w:val="33D95C5A"/>
    <w:rsid w:val="349575E3"/>
    <w:rsid w:val="35190D6A"/>
    <w:rsid w:val="352B43CA"/>
    <w:rsid w:val="35C45521"/>
    <w:rsid w:val="35F26FC0"/>
    <w:rsid w:val="3637471A"/>
    <w:rsid w:val="3643379F"/>
    <w:rsid w:val="38EE3987"/>
    <w:rsid w:val="38F42E40"/>
    <w:rsid w:val="390C281A"/>
    <w:rsid w:val="3AE122D5"/>
    <w:rsid w:val="3AE42316"/>
    <w:rsid w:val="3B550425"/>
    <w:rsid w:val="3BEA322C"/>
    <w:rsid w:val="3C7E444A"/>
    <w:rsid w:val="3EAC1BE4"/>
    <w:rsid w:val="3ED27252"/>
    <w:rsid w:val="3FF0690A"/>
    <w:rsid w:val="40A74D51"/>
    <w:rsid w:val="412039B7"/>
    <w:rsid w:val="41D175E3"/>
    <w:rsid w:val="41E4321D"/>
    <w:rsid w:val="42760C45"/>
    <w:rsid w:val="432C11F7"/>
    <w:rsid w:val="44467B0B"/>
    <w:rsid w:val="45B31EE2"/>
    <w:rsid w:val="462D4351"/>
    <w:rsid w:val="46F84F59"/>
    <w:rsid w:val="47033D09"/>
    <w:rsid w:val="488E4CEC"/>
    <w:rsid w:val="48B76D1C"/>
    <w:rsid w:val="4903278F"/>
    <w:rsid w:val="492C4C36"/>
    <w:rsid w:val="49573599"/>
    <w:rsid w:val="49E10AA1"/>
    <w:rsid w:val="4A365273"/>
    <w:rsid w:val="4AE8684A"/>
    <w:rsid w:val="4B14120E"/>
    <w:rsid w:val="4D121B5F"/>
    <w:rsid w:val="4D68134E"/>
    <w:rsid w:val="4FB97E7C"/>
    <w:rsid w:val="516036CD"/>
    <w:rsid w:val="51B7370F"/>
    <w:rsid w:val="52B36CFB"/>
    <w:rsid w:val="54F53643"/>
    <w:rsid w:val="55214D74"/>
    <w:rsid w:val="55760E70"/>
    <w:rsid w:val="559D1A31"/>
    <w:rsid w:val="55D7659F"/>
    <w:rsid w:val="58F60EA0"/>
    <w:rsid w:val="59370F7A"/>
    <w:rsid w:val="597B4F95"/>
    <w:rsid w:val="59A019B8"/>
    <w:rsid w:val="5B565F6B"/>
    <w:rsid w:val="5B612EEF"/>
    <w:rsid w:val="5EE03463"/>
    <w:rsid w:val="60162834"/>
    <w:rsid w:val="6046024A"/>
    <w:rsid w:val="606E6B8A"/>
    <w:rsid w:val="6115749F"/>
    <w:rsid w:val="625F3FC8"/>
    <w:rsid w:val="63344B5D"/>
    <w:rsid w:val="644F638F"/>
    <w:rsid w:val="67174983"/>
    <w:rsid w:val="672645F5"/>
    <w:rsid w:val="67462423"/>
    <w:rsid w:val="697111C7"/>
    <w:rsid w:val="6997216C"/>
    <w:rsid w:val="6A1E7F06"/>
    <w:rsid w:val="6B317600"/>
    <w:rsid w:val="6BA40E6E"/>
    <w:rsid w:val="6C3E20FD"/>
    <w:rsid w:val="6D336F19"/>
    <w:rsid w:val="6DA73530"/>
    <w:rsid w:val="6E7B0063"/>
    <w:rsid w:val="705B62AA"/>
    <w:rsid w:val="70952C32"/>
    <w:rsid w:val="7095672B"/>
    <w:rsid w:val="70E86FE4"/>
    <w:rsid w:val="70F37CDF"/>
    <w:rsid w:val="716D5171"/>
    <w:rsid w:val="725C0F6F"/>
    <w:rsid w:val="758C3DCE"/>
    <w:rsid w:val="759643ED"/>
    <w:rsid w:val="76E1798A"/>
    <w:rsid w:val="784E313B"/>
    <w:rsid w:val="787761E7"/>
    <w:rsid w:val="79766B8D"/>
    <w:rsid w:val="7A4A4F67"/>
    <w:rsid w:val="7A6178F5"/>
    <w:rsid w:val="7B3410CC"/>
    <w:rsid w:val="7CD30AF3"/>
    <w:rsid w:val="7D7B507A"/>
    <w:rsid w:val="7E6F1741"/>
    <w:rsid w:val="7EFB32BA"/>
    <w:rsid w:val="7F31589D"/>
    <w:rsid w:val="7F4330A4"/>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1870</Words>
  <Characters>1985</Characters>
  <Lines>28</Lines>
  <Paragraphs>8</Paragraphs>
  <TotalTime>13</TotalTime>
  <ScaleCrop>false</ScaleCrop>
  <LinksUpToDate>false</LinksUpToDate>
  <CharactersWithSpaces>1985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今夕何夕</cp:lastModifiedBy>
  <cp:lastPrinted>2022-01-20T06:09:00Z</cp:lastPrinted>
  <dcterms:modified xsi:type="dcterms:W3CDTF">2025-04-01T08:03:17Z</dcterms:modified>
  <dc:title>扬州市2016年事业单位公开招考工作问答</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07700C31AB7444D3ADC9ED558F8AB98B</vt:lpwstr>
  </property>
  <property fmtid="{D5CDD505-2E9C-101B-9397-08002B2CF9AE}" pid="4" name="KSOTemplateDocerSaveRecord">
    <vt:lpwstr>eyJoZGlkIjoiMWRlMzU2ZDBiNzA4ZGQzYmJiMWU0NWZkNWNkODBjMDciLCJ1c2VySWQiOiIzODU5MDY0ODUifQ==</vt:lpwstr>
  </property>
</Properties>
</file>