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C0" w:rsidRDefault="00FD57C0" w:rsidP="00FD57C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苏州大学</w:t>
      </w:r>
      <w:r w:rsidRPr="00BA7E58">
        <w:rPr>
          <w:rFonts w:hint="eastAsia"/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 w:rsidRPr="00BA7E58">
        <w:rPr>
          <w:rFonts w:hint="eastAsia"/>
          <w:b/>
          <w:sz w:val="32"/>
          <w:szCs w:val="32"/>
        </w:rPr>
        <w:t>届毕业研究生生源统计表</w:t>
      </w:r>
    </w:p>
    <w:p w:rsidR="00FD57C0" w:rsidRPr="00E6108E" w:rsidRDefault="00FD57C0" w:rsidP="00FD57C0">
      <w:pPr>
        <w:rPr>
          <w:sz w:val="28"/>
          <w:szCs w:val="28"/>
        </w:rPr>
      </w:pPr>
      <w:r w:rsidRPr="00E6108E">
        <w:rPr>
          <w:rFonts w:hint="eastAsia"/>
          <w:sz w:val="28"/>
          <w:szCs w:val="28"/>
        </w:rPr>
        <w:t>一、</w:t>
      </w:r>
      <w:r w:rsidRPr="00E6108E">
        <w:rPr>
          <w:rFonts w:hint="eastAsia"/>
          <w:sz w:val="28"/>
          <w:szCs w:val="28"/>
        </w:rPr>
        <w:t>201</w:t>
      </w:r>
      <w:r w:rsidRPr="00E6108E">
        <w:rPr>
          <w:sz w:val="28"/>
          <w:szCs w:val="28"/>
        </w:rPr>
        <w:t>9</w:t>
      </w:r>
      <w:r w:rsidRPr="00E6108E">
        <w:rPr>
          <w:rFonts w:hint="eastAsia"/>
          <w:sz w:val="28"/>
          <w:szCs w:val="28"/>
        </w:rPr>
        <w:t>届毕业研究生生源分专业统计</w:t>
      </w:r>
    </w:p>
    <w:tbl>
      <w:tblPr>
        <w:tblW w:w="8290" w:type="dxa"/>
        <w:jc w:val="center"/>
        <w:tblLook w:val="04A0" w:firstRow="1" w:lastRow="0" w:firstColumn="1" w:lastColumn="0" w:noHBand="0" w:noVBand="1"/>
      </w:tblPr>
      <w:tblGrid>
        <w:gridCol w:w="3346"/>
        <w:gridCol w:w="1610"/>
        <w:gridCol w:w="1666"/>
        <w:gridCol w:w="1668"/>
      </w:tblGrid>
      <w:tr w:rsidR="00FD57C0" w:rsidRPr="00BA7E58" w:rsidTr="00E6108E">
        <w:trPr>
          <w:trHeight w:val="278"/>
          <w:jc w:val="center"/>
        </w:trPr>
        <w:tc>
          <w:tcPr>
            <w:tcW w:w="3346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FD57C0" w:rsidRPr="00E6108E" w:rsidRDefault="00FD57C0" w:rsidP="00FD5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E6108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学科专业名称</w:t>
            </w:r>
          </w:p>
        </w:tc>
        <w:tc>
          <w:tcPr>
            <w:tcW w:w="1610" w:type="dxa"/>
            <w:vMerge w:val="restart"/>
            <w:tcBorders>
              <w:top w:val="single" w:sz="8" w:space="0" w:color="111111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AAAADD"/>
            <w:vAlign w:val="center"/>
            <w:hideMark/>
          </w:tcPr>
          <w:p w:rsidR="00FD57C0" w:rsidRPr="00E6108E" w:rsidRDefault="00FD57C0" w:rsidP="00FD5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E6108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合计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ADD"/>
            <w:vAlign w:val="center"/>
            <w:hideMark/>
          </w:tcPr>
          <w:p w:rsidR="00FD57C0" w:rsidRPr="00E6108E" w:rsidRDefault="00FD57C0" w:rsidP="00FD5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E6108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学历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vMerge/>
            <w:tcBorders>
              <w:top w:val="single" w:sz="8" w:space="0" w:color="111111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57C0" w:rsidRPr="00E6108E" w:rsidRDefault="00FD57C0" w:rsidP="00FD57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8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D57C0" w:rsidRPr="00E6108E" w:rsidRDefault="00FD57C0" w:rsidP="00FD57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FD57C0" w:rsidRPr="00E6108E" w:rsidRDefault="00FD57C0" w:rsidP="00FD5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E6108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博士毕业生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FD57C0" w:rsidRPr="00E6108E" w:rsidRDefault="00FD57C0" w:rsidP="00FD5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E6108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硕士毕业生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widowControl/>
              <w:jc w:val="left"/>
              <w:rPr>
                <w:color w:val="000000"/>
                <w:sz w:val="22"/>
                <w:szCs w:val="18"/>
              </w:rPr>
            </w:pPr>
            <w:r w:rsidRPr="00E6108E">
              <w:rPr>
                <w:rFonts w:ascii="宋体" w:eastAsia="宋体" w:hAnsi="宋体" w:cs="宋体" w:hint="eastAsia"/>
                <w:b/>
                <w:color w:val="0070C0"/>
                <w:kern w:val="0"/>
                <w:sz w:val="22"/>
                <w:szCs w:val="18"/>
              </w:rPr>
              <w:t>全校合计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widowControl/>
              <w:jc w:val="right"/>
              <w:rPr>
                <w:rFonts w:ascii="宋体" w:eastAsia="宋体" w:hAnsi="宋体" w:cs="宋体" w:hint="eastAsia"/>
                <w:b/>
                <w:color w:val="0070C0"/>
                <w:kern w:val="0"/>
                <w:sz w:val="22"/>
                <w:szCs w:val="18"/>
              </w:rPr>
            </w:pPr>
            <w:r w:rsidRPr="00E6108E">
              <w:rPr>
                <w:rFonts w:ascii="宋体" w:eastAsia="宋体" w:hAnsi="宋体" w:cs="宋体" w:hint="eastAsia"/>
                <w:b/>
                <w:color w:val="0070C0"/>
                <w:kern w:val="0"/>
                <w:sz w:val="22"/>
                <w:szCs w:val="18"/>
              </w:rPr>
              <w:t>3730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widowControl/>
              <w:jc w:val="right"/>
              <w:rPr>
                <w:rFonts w:ascii="宋体" w:eastAsia="宋体" w:hAnsi="宋体" w:cs="宋体" w:hint="eastAsia"/>
                <w:b/>
                <w:color w:val="0070C0"/>
                <w:kern w:val="0"/>
                <w:sz w:val="22"/>
                <w:szCs w:val="18"/>
              </w:rPr>
            </w:pPr>
            <w:r w:rsidRPr="00E6108E">
              <w:rPr>
                <w:rFonts w:ascii="宋体" w:eastAsia="宋体" w:hAnsi="宋体" w:cs="宋体" w:hint="eastAsia"/>
                <w:b/>
                <w:color w:val="0070C0"/>
                <w:kern w:val="0"/>
                <w:sz w:val="22"/>
                <w:szCs w:val="18"/>
              </w:rPr>
              <w:t>345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widowControl/>
              <w:jc w:val="right"/>
              <w:rPr>
                <w:rFonts w:ascii="宋体" w:eastAsia="宋体" w:hAnsi="宋体" w:cs="宋体" w:hint="eastAsia"/>
                <w:b/>
                <w:color w:val="0070C0"/>
                <w:kern w:val="0"/>
                <w:sz w:val="22"/>
                <w:szCs w:val="18"/>
              </w:rPr>
            </w:pPr>
            <w:r w:rsidRPr="00E6108E">
              <w:rPr>
                <w:rFonts w:ascii="宋体" w:eastAsia="宋体" w:hAnsi="宋体" w:cs="宋体" w:hint="eastAsia"/>
                <w:b/>
                <w:color w:val="0070C0"/>
                <w:kern w:val="0"/>
                <w:sz w:val="22"/>
                <w:szCs w:val="18"/>
              </w:rPr>
              <w:t>3385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马克思主义哲学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中国哲学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外国哲学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伦理学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美学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世界经济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应用经济学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区域经济学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金融学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统计学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金融工程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金融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应用统计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税务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国际商务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法学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法学理论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法律史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宪法学与行政法学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刑法学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民商法学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诉讼法学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经济法学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环境与资源保护法学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国际法学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9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政治学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政治学理论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地方政府与社会管理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社会学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法律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(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非法学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50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法律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(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法学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80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社会工作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教育学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19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课程与教学论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高等教育学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心理学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体育学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lastRenderedPageBreak/>
              <w:t>学科教学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(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语文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学科教学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(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数学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学科教学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(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物理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学科教学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(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历史</w:t>
            </w:r>
            <w:r w:rsidRPr="00E6108E">
              <w:rPr>
                <w:rFonts w:hint="eastAsia"/>
                <w:color w:val="000000"/>
                <w:sz w:val="22"/>
                <w:szCs w:val="18"/>
              </w:rPr>
              <w:t>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体育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59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汉语国际教育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59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应用心理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教育经济与管理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中国语言文学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文艺学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汉语言文字学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中国古代文学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中国现当代文学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比较文学与世界文学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通俗文学与大众文化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英语语言文学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俄语语言文学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日语语言文学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外国语言学及应用语言学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翻译学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新闻传播学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美术学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设计学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英语笔译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英语口译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新闻与传播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出版硕士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世界史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中国史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数学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39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基础数学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应用数学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医学系统生物学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物理学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79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等离子体物理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凝聚态物理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光学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新能源科学与工程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28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软凝聚态物理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化学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233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无机化学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分析化学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有机化学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物理化学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lastRenderedPageBreak/>
              <w:t>高分子化学与物理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生物学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动物学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生理学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水生生物学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微生物学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神经生物学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遗传学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发育生物学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细胞生物学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生物化学与分子生物学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30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生物物理学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材料科学与工程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58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材料学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计算机科学与技术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39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人体解剖与组织胚胎学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免疫学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病原生物学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病理学与病理生理学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法医学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流行病与卫生统计学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劳动卫生与环境卫生学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营养与食品卫生学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卫生毒理学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药学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药物化学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药剂学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生药学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药物分析学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微生物与生化药学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药理学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29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机械工程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56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车辆工程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工业设计工程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工业工程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光学工程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激光制造工程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仪器科学与技术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测试计量技术及仪器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材料科学与工程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70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材料物理与化学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材料学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电子科学与技术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信息与通信工程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lastRenderedPageBreak/>
              <w:t>信号与信息处理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控制理论与控制工程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检测技术与自动化装置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智能机器人技术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城乡规划与环境设计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化学工程与技术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38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应用化学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纺织科学与工程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48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纺织工程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纺织材料与纺织品设计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纺织化学与染整工程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服装设计与工程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建筑与园林设计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9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生物医学工程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风景园林学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软件工程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39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电子与通信工程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集成电路工程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控制工程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计算机技术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26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纺织工程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管理科学与工程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16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特种经济动物饲养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水产养殖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养殖硕士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渔业硕士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风景园林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免疫学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病理学与病理生理学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放射医学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医学神经生物学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医学细胞与分子生物学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医学系统生物学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临床医学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内科学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儿科学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69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老年医学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神经病学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精神病与精神卫生学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皮肤病与性病学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影像医学与核医学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临床检验诊断学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护理学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外科学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lastRenderedPageBreak/>
              <w:t>妇产科学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眼科学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耳鼻咽喉科学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肿瘤学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康复医学与理疗学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麻醉学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急诊医学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围产医学与胎儿学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中西医结合临床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药理学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内科学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18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皮肤病与性病学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外科学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妇产科学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耳鼻咽喉科学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公共卫生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护理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14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社会医学与卫生事业管理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工商管理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旅游管理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公共管理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行政管理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社会保障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2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土地资源管理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图书情报与档案管理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工商管理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31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会计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83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艺术学理论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音乐与舞蹈学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10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戏剧与影视学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6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音乐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7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美术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13</w:t>
            </w:r>
          </w:p>
        </w:tc>
      </w:tr>
      <w:tr w:rsidR="00FD57C0" w:rsidRPr="00BA7E58" w:rsidTr="00E6108E">
        <w:trPr>
          <w:trHeight w:val="278"/>
          <w:jc w:val="center"/>
        </w:trPr>
        <w:tc>
          <w:tcPr>
            <w:tcW w:w="334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left"/>
              <w:rPr>
                <w:rFonts w:hint="eastAsia"/>
                <w:color w:val="000000"/>
                <w:sz w:val="22"/>
                <w:szCs w:val="18"/>
              </w:rPr>
            </w:pPr>
            <w:r w:rsidRPr="00E6108E">
              <w:rPr>
                <w:rFonts w:hint="eastAsia"/>
                <w:color w:val="000000"/>
                <w:sz w:val="22"/>
                <w:szCs w:val="18"/>
              </w:rPr>
              <w:t>艺术设计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FD57C0" w:rsidRPr="00E6108E" w:rsidRDefault="00FD57C0" w:rsidP="00FD57C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  <w:r w:rsidRPr="00E6108E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48</w:t>
            </w:r>
          </w:p>
        </w:tc>
      </w:tr>
    </w:tbl>
    <w:p w:rsidR="00FD57C0" w:rsidRDefault="00FD57C0" w:rsidP="00FD57C0">
      <w:pPr>
        <w:jc w:val="center"/>
        <w:rPr>
          <w:b/>
          <w:sz w:val="32"/>
          <w:szCs w:val="32"/>
        </w:rPr>
      </w:pPr>
    </w:p>
    <w:p w:rsidR="00E6108E" w:rsidRPr="00E6108E" w:rsidRDefault="00FD57C0" w:rsidP="00E6108E">
      <w:pPr>
        <w:widowControl/>
        <w:jc w:val="left"/>
        <w:rPr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E6108E" w:rsidRPr="00E6108E">
        <w:rPr>
          <w:rFonts w:hint="eastAsia"/>
          <w:sz w:val="28"/>
          <w:szCs w:val="28"/>
        </w:rPr>
        <w:lastRenderedPageBreak/>
        <w:t>二、</w:t>
      </w:r>
      <w:r w:rsidR="00E6108E" w:rsidRPr="00E6108E">
        <w:rPr>
          <w:rFonts w:hint="eastAsia"/>
          <w:sz w:val="28"/>
          <w:szCs w:val="28"/>
        </w:rPr>
        <w:t>201</w:t>
      </w:r>
      <w:r w:rsidR="00E6108E" w:rsidRPr="00E6108E">
        <w:rPr>
          <w:sz w:val="28"/>
          <w:szCs w:val="28"/>
        </w:rPr>
        <w:t>9</w:t>
      </w:r>
      <w:r w:rsidR="00E6108E" w:rsidRPr="00E6108E">
        <w:rPr>
          <w:rFonts w:hint="eastAsia"/>
          <w:sz w:val="28"/>
          <w:szCs w:val="28"/>
        </w:rPr>
        <w:t>届毕业研究生生源分省市统计</w:t>
      </w:r>
    </w:p>
    <w:tbl>
      <w:tblPr>
        <w:tblW w:w="8240" w:type="dxa"/>
        <w:jc w:val="center"/>
        <w:tblLook w:val="04A0" w:firstRow="1" w:lastRow="0" w:firstColumn="1" w:lastColumn="0" w:noHBand="0" w:noVBand="1"/>
      </w:tblPr>
      <w:tblGrid>
        <w:gridCol w:w="1158"/>
        <w:gridCol w:w="2220"/>
        <w:gridCol w:w="1660"/>
        <w:gridCol w:w="1589"/>
        <w:gridCol w:w="1613"/>
      </w:tblGrid>
      <w:tr w:rsidR="0039389A" w:rsidRPr="00ED36C7" w:rsidTr="0039389A">
        <w:trPr>
          <w:trHeight w:val="644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ADD"/>
            <w:vAlign w:val="center"/>
          </w:tcPr>
          <w:p w:rsidR="0039389A" w:rsidRPr="00ED36C7" w:rsidRDefault="0039389A" w:rsidP="00393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ADD"/>
            <w:vAlign w:val="center"/>
            <w:hideMark/>
          </w:tcPr>
          <w:p w:rsidR="0039389A" w:rsidRPr="00ED36C7" w:rsidRDefault="0039389A" w:rsidP="00BA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生源地区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ADD"/>
            <w:vAlign w:val="center"/>
            <w:hideMark/>
          </w:tcPr>
          <w:p w:rsidR="0039389A" w:rsidRPr="00ED36C7" w:rsidRDefault="0039389A" w:rsidP="00BA7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毕业生人数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ADD"/>
            <w:vAlign w:val="center"/>
            <w:hideMark/>
          </w:tcPr>
          <w:p w:rsidR="0039389A" w:rsidRPr="00ED36C7" w:rsidRDefault="0039389A" w:rsidP="00BA7E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博士毕业生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ADD"/>
            <w:vAlign w:val="center"/>
          </w:tcPr>
          <w:p w:rsidR="0039389A" w:rsidRPr="00ED36C7" w:rsidRDefault="0039389A" w:rsidP="00BA7E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硕士毕业生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1594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097EB3" w:rsidRPr="00ED36C7" w:rsidTr="00FD57C0">
        <w:trPr>
          <w:trHeight w:val="270"/>
          <w:jc w:val="center"/>
        </w:trPr>
        <w:tc>
          <w:tcPr>
            <w:tcW w:w="1158" w:type="dxa"/>
            <w:tcBorders>
              <w:top w:val="nil"/>
              <w:left w:val="single" w:sz="8" w:space="0" w:color="111111"/>
              <w:bottom w:val="single" w:sz="4" w:space="0" w:color="auto"/>
              <w:right w:val="single" w:sz="4" w:space="0" w:color="111111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20" w:type="dxa"/>
            <w:tcBorders>
              <w:top w:val="nil"/>
              <w:left w:val="single" w:sz="8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宁夏回族自治区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111111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97EB3" w:rsidRPr="00ED36C7" w:rsidTr="00FD57C0">
        <w:trPr>
          <w:trHeight w:val="285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EB3" w:rsidRPr="005C09C9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09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新疆维吾尔自治区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97EB3" w:rsidRPr="00ED36C7" w:rsidTr="00FD57C0">
        <w:trPr>
          <w:trHeight w:val="285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B3" w:rsidRPr="00ED36C7" w:rsidRDefault="00097EB3" w:rsidP="00097EB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EB3" w:rsidRPr="00ED36C7" w:rsidRDefault="00097EB3" w:rsidP="00097EB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color w:val="0070C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b/>
                <w:color w:val="0070C0"/>
                <w:kern w:val="0"/>
                <w:sz w:val="24"/>
                <w:szCs w:val="24"/>
              </w:rPr>
              <w:t>全校合计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b/>
                <w:color w:val="0070C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b/>
                <w:color w:val="0070C0"/>
                <w:kern w:val="0"/>
                <w:sz w:val="24"/>
                <w:szCs w:val="24"/>
              </w:rPr>
              <w:t>3730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b/>
                <w:color w:val="0070C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b/>
                <w:color w:val="0070C0"/>
                <w:kern w:val="0"/>
                <w:sz w:val="24"/>
                <w:szCs w:val="24"/>
              </w:rPr>
              <w:t>345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EB3" w:rsidRPr="00E6108E" w:rsidRDefault="00097EB3" w:rsidP="00097EB3">
            <w:pPr>
              <w:widowControl/>
              <w:spacing w:line="276" w:lineRule="auto"/>
              <w:jc w:val="right"/>
              <w:rPr>
                <w:rFonts w:ascii="Times New Roman" w:eastAsia="宋体" w:hAnsi="Times New Roman" w:cs="Times New Roman"/>
                <w:b/>
                <w:color w:val="0070C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b/>
                <w:color w:val="0070C0"/>
                <w:kern w:val="0"/>
                <w:sz w:val="24"/>
                <w:szCs w:val="24"/>
              </w:rPr>
              <w:t>3385</w:t>
            </w:r>
          </w:p>
        </w:tc>
      </w:tr>
    </w:tbl>
    <w:p w:rsidR="00E6108E" w:rsidRDefault="00E6108E">
      <w:pPr>
        <w:rPr>
          <w:sz w:val="32"/>
          <w:szCs w:val="32"/>
        </w:rPr>
      </w:pPr>
    </w:p>
    <w:p w:rsidR="00BA7E58" w:rsidRDefault="00E6108E" w:rsidP="00E6108E">
      <w:pPr>
        <w:widowControl/>
        <w:jc w:val="left"/>
        <w:rPr>
          <w:rFonts w:hint="eastAsia"/>
          <w:sz w:val="32"/>
          <w:szCs w:val="32"/>
        </w:rPr>
      </w:pPr>
      <w:r>
        <w:rPr>
          <w:sz w:val="32"/>
          <w:szCs w:val="32"/>
        </w:rPr>
        <w:br w:type="page"/>
      </w:r>
    </w:p>
    <w:p w:rsidR="00E6108E" w:rsidRPr="00E6108E" w:rsidRDefault="00E6108E" w:rsidP="00E6108E">
      <w:pPr>
        <w:rPr>
          <w:sz w:val="28"/>
          <w:szCs w:val="28"/>
        </w:rPr>
      </w:pPr>
      <w:r w:rsidRPr="00E6108E">
        <w:rPr>
          <w:rFonts w:hint="eastAsia"/>
          <w:sz w:val="28"/>
          <w:szCs w:val="28"/>
        </w:rPr>
        <w:lastRenderedPageBreak/>
        <w:t>三、</w:t>
      </w:r>
      <w:r w:rsidRPr="00E6108E">
        <w:rPr>
          <w:rFonts w:hint="eastAsia"/>
          <w:sz w:val="28"/>
          <w:szCs w:val="28"/>
        </w:rPr>
        <w:t>201</w:t>
      </w:r>
      <w:r w:rsidRPr="00E6108E">
        <w:rPr>
          <w:sz w:val="28"/>
          <w:szCs w:val="28"/>
        </w:rPr>
        <w:t>9</w:t>
      </w:r>
      <w:r w:rsidRPr="00E6108E">
        <w:rPr>
          <w:rFonts w:hint="eastAsia"/>
          <w:sz w:val="28"/>
          <w:szCs w:val="28"/>
        </w:rPr>
        <w:t>届毕业研究生江苏省生源分大市统计</w:t>
      </w:r>
    </w:p>
    <w:tbl>
      <w:tblPr>
        <w:tblW w:w="8290" w:type="dxa"/>
        <w:jc w:val="center"/>
        <w:tblLook w:val="04A0" w:firstRow="1" w:lastRow="0" w:firstColumn="1" w:lastColumn="0" w:noHBand="0" w:noVBand="1"/>
      </w:tblPr>
      <w:tblGrid>
        <w:gridCol w:w="2426"/>
        <w:gridCol w:w="1655"/>
        <w:gridCol w:w="2000"/>
        <w:gridCol w:w="2209"/>
      </w:tblGrid>
      <w:tr w:rsidR="00ED36C7" w:rsidRPr="00ED36C7" w:rsidTr="00E6108E">
        <w:trPr>
          <w:trHeight w:val="618"/>
          <w:jc w:val="center"/>
        </w:trPr>
        <w:tc>
          <w:tcPr>
            <w:tcW w:w="2426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ED36C7" w:rsidRPr="00ED36C7" w:rsidRDefault="00ED36C7" w:rsidP="00ED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生源地区</w:t>
            </w:r>
          </w:p>
        </w:tc>
        <w:tc>
          <w:tcPr>
            <w:tcW w:w="1655" w:type="dxa"/>
            <w:vMerge w:val="restart"/>
            <w:tcBorders>
              <w:top w:val="single" w:sz="8" w:space="0" w:color="111111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AAAADD"/>
            <w:vAlign w:val="center"/>
            <w:hideMark/>
          </w:tcPr>
          <w:p w:rsidR="00ED36C7" w:rsidRDefault="00ED36C7" w:rsidP="00ED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毕业生</w:t>
            </w:r>
          </w:p>
          <w:p w:rsidR="00ED36C7" w:rsidRPr="00ED36C7" w:rsidRDefault="00ED36C7" w:rsidP="00ED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ADD"/>
            <w:vAlign w:val="center"/>
            <w:hideMark/>
          </w:tcPr>
          <w:p w:rsidR="00ED36C7" w:rsidRPr="00ED36C7" w:rsidRDefault="00ED36C7" w:rsidP="00ED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</w:tr>
      <w:tr w:rsidR="00ED36C7" w:rsidRPr="00ED36C7" w:rsidTr="00E6108E">
        <w:trPr>
          <w:trHeight w:val="618"/>
          <w:jc w:val="center"/>
        </w:trPr>
        <w:tc>
          <w:tcPr>
            <w:tcW w:w="2426" w:type="dxa"/>
            <w:vMerge/>
            <w:tcBorders>
              <w:top w:val="single" w:sz="8" w:space="0" w:color="111111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ED36C7" w:rsidRPr="00ED36C7" w:rsidRDefault="00ED36C7" w:rsidP="00ED36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8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ED36C7" w:rsidRPr="00ED36C7" w:rsidRDefault="00ED36C7" w:rsidP="00ED36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ED36C7" w:rsidRPr="00ED36C7" w:rsidRDefault="00ED36C7" w:rsidP="00ED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博士毕业生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ED36C7" w:rsidRPr="00ED36C7" w:rsidRDefault="00ED36C7" w:rsidP="00ED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硕士毕业生</w:t>
            </w:r>
          </w:p>
        </w:tc>
      </w:tr>
      <w:tr w:rsidR="00ED36C7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D36C7" w:rsidRDefault="00ED36C7" w:rsidP="00130CE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color w:val="0070C0"/>
                <w:kern w:val="0"/>
                <w:sz w:val="24"/>
                <w:szCs w:val="24"/>
              </w:rPr>
            </w:pPr>
            <w:bookmarkStart w:id="0" w:name="_GoBack" w:colFirst="1" w:colLast="3"/>
            <w:r w:rsidRPr="00ED36C7">
              <w:rPr>
                <w:rFonts w:ascii="宋体" w:eastAsia="宋体" w:hAnsi="宋体" w:cs="宋体" w:hint="eastAsia"/>
                <w:b/>
                <w:color w:val="0070C0"/>
                <w:kern w:val="0"/>
                <w:sz w:val="24"/>
                <w:szCs w:val="24"/>
              </w:rPr>
              <w:t>江苏省合计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6108E" w:rsidRDefault="00A13D62" w:rsidP="00130CE0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color w:val="0070C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b/>
                <w:color w:val="0070C0"/>
                <w:kern w:val="0"/>
                <w:sz w:val="24"/>
                <w:szCs w:val="24"/>
              </w:rPr>
              <w:t>1743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6108E" w:rsidRDefault="00ED36C7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color w:val="0070C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b/>
                <w:color w:val="0070C0"/>
                <w:kern w:val="0"/>
                <w:sz w:val="24"/>
                <w:szCs w:val="24"/>
              </w:rPr>
              <w:t>14</w:t>
            </w:r>
            <w:r w:rsidR="00A13D62" w:rsidRPr="00E6108E">
              <w:rPr>
                <w:rFonts w:ascii="Times New Roman" w:eastAsia="宋体" w:hAnsi="Times New Roman" w:cs="Times New Roman"/>
                <w:b/>
                <w:color w:val="0070C0"/>
                <w:kern w:val="0"/>
                <w:sz w:val="24"/>
                <w:szCs w:val="24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ED36C7" w:rsidRPr="00E6108E" w:rsidRDefault="00A13D62" w:rsidP="00130CE0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color w:val="0070C0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b/>
                <w:color w:val="0070C0"/>
                <w:kern w:val="0"/>
                <w:sz w:val="24"/>
                <w:szCs w:val="24"/>
              </w:rPr>
              <w:t>1594</w:t>
            </w:r>
          </w:p>
        </w:tc>
      </w:tr>
      <w:tr w:rsidR="00A13D62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D36C7" w:rsidRDefault="00A13D62" w:rsidP="00A13D6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58</w:t>
            </w:r>
          </w:p>
        </w:tc>
      </w:tr>
      <w:tr w:rsidR="00A13D62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D36C7" w:rsidRDefault="00A13D62" w:rsidP="00A13D6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</w:p>
        </w:tc>
      </w:tr>
      <w:tr w:rsidR="00A13D62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D36C7" w:rsidRDefault="00A13D62" w:rsidP="00A13D6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115</w:t>
            </w:r>
          </w:p>
        </w:tc>
      </w:tr>
      <w:tr w:rsidR="00A13D62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D36C7" w:rsidRDefault="00A13D62" w:rsidP="00A13D6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</w:t>
            </w:r>
          </w:p>
        </w:tc>
      </w:tr>
      <w:tr w:rsidR="00A13D62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D36C7" w:rsidRDefault="00A13D62" w:rsidP="00A13D6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436</w:t>
            </w:r>
          </w:p>
        </w:tc>
      </w:tr>
      <w:tr w:rsidR="00A13D62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D36C7" w:rsidRDefault="00A13D62" w:rsidP="00A13D6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南通市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167</w:t>
            </w:r>
          </w:p>
        </w:tc>
      </w:tr>
      <w:tr w:rsidR="00A13D62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</w:tcPr>
          <w:p w:rsidR="00A13D62" w:rsidRPr="00ED36C7" w:rsidRDefault="00A13D62" w:rsidP="00A13D6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72</w:t>
            </w:r>
          </w:p>
        </w:tc>
      </w:tr>
      <w:tr w:rsidR="00A13D62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</w:tcPr>
          <w:p w:rsidR="00A13D62" w:rsidRPr="00ED36C7" w:rsidRDefault="00A13D62" w:rsidP="00A13D6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淮安市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96</w:t>
            </w:r>
          </w:p>
        </w:tc>
      </w:tr>
      <w:tr w:rsidR="00A13D62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D36C7" w:rsidRDefault="00A13D62" w:rsidP="00A13D6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141</w:t>
            </w:r>
          </w:p>
        </w:tc>
      </w:tr>
      <w:tr w:rsidR="00A13D62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D36C7" w:rsidRDefault="00A13D62" w:rsidP="00A13D6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扬州市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79</w:t>
            </w:r>
          </w:p>
        </w:tc>
      </w:tr>
      <w:tr w:rsidR="00A13D62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D36C7" w:rsidRDefault="00A13D62" w:rsidP="00A13D6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镇江市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46</w:t>
            </w:r>
          </w:p>
        </w:tc>
      </w:tr>
      <w:tr w:rsidR="00A13D62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D36C7" w:rsidRDefault="00A13D62" w:rsidP="00A13D6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泰州市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127</w:t>
            </w:r>
          </w:p>
        </w:tc>
      </w:tr>
      <w:tr w:rsidR="00A13D62" w:rsidRPr="00ED36C7" w:rsidTr="00E6108E">
        <w:trPr>
          <w:trHeight w:val="618"/>
          <w:jc w:val="center"/>
        </w:trPr>
        <w:tc>
          <w:tcPr>
            <w:tcW w:w="2426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D36C7" w:rsidRDefault="00A13D62" w:rsidP="00A13D62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36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宿迁市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A13D62" w:rsidRPr="00E6108E" w:rsidRDefault="00A13D62" w:rsidP="00A13D62">
            <w:pPr>
              <w:widowControl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610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82</w:t>
            </w:r>
          </w:p>
        </w:tc>
      </w:tr>
      <w:bookmarkEnd w:id="0"/>
    </w:tbl>
    <w:p w:rsidR="00A25870" w:rsidRDefault="00A25870">
      <w:pPr>
        <w:rPr>
          <w:sz w:val="32"/>
          <w:szCs w:val="32"/>
        </w:rPr>
      </w:pPr>
    </w:p>
    <w:sectPr w:rsidR="00A25870" w:rsidSect="00BA7E58">
      <w:pgSz w:w="11906" w:h="16838"/>
      <w:pgMar w:top="1418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B8E" w:rsidRDefault="008E5B8E" w:rsidP="00CC365D">
      <w:r>
        <w:separator/>
      </w:r>
    </w:p>
  </w:endnote>
  <w:endnote w:type="continuationSeparator" w:id="0">
    <w:p w:rsidR="008E5B8E" w:rsidRDefault="008E5B8E" w:rsidP="00CC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B8E" w:rsidRDefault="008E5B8E" w:rsidP="00CC365D">
      <w:r>
        <w:separator/>
      </w:r>
    </w:p>
  </w:footnote>
  <w:footnote w:type="continuationSeparator" w:id="0">
    <w:p w:rsidR="008E5B8E" w:rsidRDefault="008E5B8E" w:rsidP="00CC3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58"/>
    <w:rsid w:val="00033A50"/>
    <w:rsid w:val="0009506A"/>
    <w:rsid w:val="00097EB3"/>
    <w:rsid w:val="00120B8F"/>
    <w:rsid w:val="00130CE0"/>
    <w:rsid w:val="001421BD"/>
    <w:rsid w:val="00156E9B"/>
    <w:rsid w:val="001B4DCD"/>
    <w:rsid w:val="00293ED7"/>
    <w:rsid w:val="00306EB3"/>
    <w:rsid w:val="0039389A"/>
    <w:rsid w:val="00545325"/>
    <w:rsid w:val="005A65C9"/>
    <w:rsid w:val="005C09C9"/>
    <w:rsid w:val="005D6B55"/>
    <w:rsid w:val="00630DDB"/>
    <w:rsid w:val="006772C3"/>
    <w:rsid w:val="00694FD4"/>
    <w:rsid w:val="00765A1D"/>
    <w:rsid w:val="00836D7B"/>
    <w:rsid w:val="008C4FE1"/>
    <w:rsid w:val="008E5B8E"/>
    <w:rsid w:val="00906B98"/>
    <w:rsid w:val="00A13D62"/>
    <w:rsid w:val="00A25870"/>
    <w:rsid w:val="00BA7E58"/>
    <w:rsid w:val="00C201C0"/>
    <w:rsid w:val="00CC365D"/>
    <w:rsid w:val="00E44199"/>
    <w:rsid w:val="00E6108E"/>
    <w:rsid w:val="00E77F49"/>
    <w:rsid w:val="00EB12FF"/>
    <w:rsid w:val="00ED36C7"/>
    <w:rsid w:val="00F95EF1"/>
    <w:rsid w:val="00FB1679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0D92FC-2234-46F5-80E9-B06BA82A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6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0D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0DDB"/>
    <w:rPr>
      <w:sz w:val="18"/>
      <w:szCs w:val="18"/>
    </w:rPr>
  </w:style>
  <w:style w:type="paragraph" w:customStyle="1" w:styleId="sdabout1">
    <w:name w:val="sdabout1"/>
    <w:basedOn w:val="a"/>
    <w:rsid w:val="00E44199"/>
    <w:pPr>
      <w:widowControl/>
      <w:spacing w:before="100" w:beforeAutospacing="1" w:after="100" w:afterAutospacing="1" w:line="450" w:lineRule="atLeast"/>
    </w:pPr>
    <w:rPr>
      <w:rFonts w:ascii="微软雅黑" w:eastAsia="微软雅黑" w:hAnsi="微软雅黑" w:cs="宋体"/>
      <w:color w:val="24211D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俞伟清</dc:creator>
  <cp:lastModifiedBy>whu</cp:lastModifiedBy>
  <cp:revision>4</cp:revision>
  <cp:lastPrinted>2017-10-20T01:24:00Z</cp:lastPrinted>
  <dcterms:created xsi:type="dcterms:W3CDTF">2018-10-18T03:00:00Z</dcterms:created>
  <dcterms:modified xsi:type="dcterms:W3CDTF">2018-10-18T06:01:00Z</dcterms:modified>
</cp:coreProperties>
</file>