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江苏省2024年度考试录用公务员</w:t>
      </w:r>
    </w:p>
    <w:p>
      <w:pPr>
        <w:jc w:val="center"/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</w:pPr>
      <w:r>
        <w:rPr>
          <w:rFonts w:hint="eastAsia" w:ascii="Times New Roman" w:hAnsi="Times New Roman" w:eastAsia="方正小标宋简体"/>
          <w:color w:val="000000"/>
          <w:w w:val="66"/>
          <w:sz w:val="80"/>
          <w:szCs w:val="80"/>
        </w:rPr>
        <w:t>专业参考目录</w:t>
      </w: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6" w:type="dxa"/>
            <w:noWrap w:val="0"/>
            <w:vAlign w:val="top"/>
          </w:tcPr>
          <w:tbl>
            <w:tblPr>
              <w:tblStyle w:val="7"/>
              <w:tblpPr w:leftFromText="180" w:rightFromText="180" w:vertAnchor="text" w:horzAnchor="margin" w:tblpXSpec="center" w:tblpY="33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6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>
                  <w:pPr>
                    <w:spacing w:line="600" w:lineRule="exact"/>
                    <w:jc w:val="distribute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江苏省公务员局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>
                  <w:pPr>
                    <w:spacing w:line="600" w:lineRule="exact"/>
                    <w:jc w:val="center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202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3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年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11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月</w:t>
                  </w:r>
                </w:p>
              </w:tc>
            </w:tr>
          </w:tbl>
          <w:p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jc w:val="center"/>
        <w:rPr>
          <w:rFonts w:ascii="方正小标宋_GBK" w:hAnsi="Times New Roman" w:eastAsia="方正小标宋_GBK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  <w:t>特别说明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b/>
          <w:color w:val="000000"/>
          <w:sz w:val="44"/>
          <w:szCs w:val="44"/>
        </w:rPr>
      </w:pPr>
    </w:p>
    <w:p>
      <w:pPr>
        <w:tabs>
          <w:tab w:val="left" w:pos="1260"/>
        </w:tabs>
        <w:spacing w:line="600" w:lineRule="exact"/>
        <w:ind w:firstLine="643" w:firstLineChars="200"/>
        <w:rPr>
          <w:rFonts w:hint="eastAsia" w:ascii="Times New Roman" w:hAnsi="Times New Roman" w:eastAsia="方正仿宋_GBK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《江苏省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4年度考试录用公务员专业参考目录》仅供我省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4年度考录公务员中招录机关设置、审核职位专业条件和报考人员选报职位时参考使用。</w:t>
      </w:r>
    </w:p>
    <w:p>
      <w:pPr>
        <w:tabs>
          <w:tab w:val="left" w:pos="1260"/>
        </w:tabs>
        <w:spacing w:line="600" w:lineRule="exact"/>
        <w:ind w:firstLine="643" w:firstLineChars="200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由于各类院校专业名称设置不统一，每年都有新设专业，本目录无法全面涵盖研究生、普通本专科和自考、电大、函授、成教、远程教育、党校以及境外高校等各类院校所设专业。如有报考人员所学专业不在本目录内，但和所报考职位专业要求相近的，报考人员可在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3年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11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月11日</w:t>
      </w:r>
      <w:r>
        <w:rPr>
          <w:rFonts w:ascii="Times New Roman" w:hAnsi="Times New Roman" w:eastAsia="方正仿宋_GBK"/>
          <w:b/>
          <w:color w:val="000000"/>
          <w:sz w:val="32"/>
          <w:szCs w:val="32"/>
        </w:rPr>
        <w:t>16:00</w:t>
      </w:r>
      <w:r>
        <w:rPr>
          <w:rFonts w:hint="eastAsia" w:ascii="Times New Roman" w:hAnsi="Times New Roman" w:eastAsia="方正仿宋_GBK"/>
          <w:b/>
          <w:color w:val="000000"/>
          <w:sz w:val="32"/>
          <w:szCs w:val="32"/>
        </w:rPr>
        <w:t>之前向招录机关（审核单位）提供由学校开具的成绩单等课程设置证明材料，招录机关（审核单位）进行审核，如认为符合所报考职位专业要求，可同意报考该职位，并及时在报名网站上公告专业调整情况。</w:t>
      </w: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center"/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</w:pPr>
    </w:p>
    <w:p>
      <w:pPr>
        <w:spacing w:line="600" w:lineRule="exact"/>
        <w:jc w:val="left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b/>
          <w:color w:val="000000"/>
          <w:sz w:val="32"/>
          <w:szCs w:val="32"/>
        </w:rPr>
        <w:t>特此申明：</w:t>
      </w:r>
      <w:r>
        <w:rPr>
          <w:rFonts w:hint="eastAsia" w:ascii="Times New Roman" w:hAnsi="Times New Roman" w:eastAsia="方正黑体简体"/>
          <w:b/>
          <w:color w:val="000000"/>
          <w:sz w:val="32"/>
          <w:szCs w:val="32"/>
        </w:rPr>
        <w:t>本目录仅限江苏省</w:t>
      </w:r>
      <w:r>
        <w:rPr>
          <w:rFonts w:ascii="Times New Roman" w:hAnsi="Times New Roman" w:eastAsia="方正黑体简体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黑体简体"/>
          <w:b/>
          <w:color w:val="000000"/>
          <w:sz w:val="32"/>
          <w:szCs w:val="32"/>
        </w:rPr>
        <w:t>4年度考试录用公务员使用，若其他情形使用，谁使用谁负责。我们不负责解释，不承担相关责任。</w:t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83"/>
        <w:gridCol w:w="2066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XI24HXAAAACgEAAA8AAAAAAAAAAQAgAAAAIgAA&#10;AGRycy9kb3ducmV2LnhtbFBLAQIUABQAAAAIAIdO4kAGDuL3ewIAABwHAAAOAAAAAAAAAAEAIAAA&#10;ACYBAABkcnMvZTJvRG9jLnhtbFBLBQYAAAAABgAGAFkBAAATBgAAAAA=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</w:t>
            </w:r>
            <w:r>
              <w:rPr>
                <w:rFonts w:hint="eastAsia" w:ascii="Times New Roman" w:hAnsi="Times New Roman"/>
                <w:b/>
                <w:color w:val="00B05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广播电视，中国近现代史基本问题研究，中国哲学，博物馆，文物，国际中文教育，马克思主义基本原理，马克思主义中国化研究，中共党史党建学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，马克思主义理论，文物修复与保护，播音与主持，中文国际教育，党务工作，档案学，文物保护与修复，语言学，手语翻译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，文物保护与修复，建筑学，艺术管理，广告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律，法学（法务会计），海商法学，刑事侦查，刑事矫正与管理，司法警务管理，智慧司法技术与应用，信用风险管理与法律防控，侦查学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公共管理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公共管理学，信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，公共关系学，公共政策学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，公共管理，人力资源管理，公共关系学，劳动关系，广播电视新闻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，农业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，政治学、经济学与哲学，市场营销，审计学，精算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，技术经济及管理，公共政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管理科学与工程，会计学，会计，会计硕士，企业管理（含：财务管理，市场营销，旅游管理，技术经济及管理，人力资源管理），工程管理，项目管理，工商管理, 工商管理硕士，工业工程，物流工程，国际商务，物流工程与管理，工业工程与管理，国际贸易学，工商管理学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，金融学，保险学，贸易经济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国际贸易学，国际商务，国际贸易，物流工程与管理，工商管理学，物流工程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，金融数学，保险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学，保险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sz w:val="18"/>
                <w:szCs w:val="18"/>
              </w:rPr>
              <w:t>会计学，财政学（含税收学），税务，会计，会计硕士，金融，金融硕士，金融学，审计，工商管理，资产评估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，应用经济学，企业管理，工商管理学，会计与金融，技术经济及管理，保险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，经济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学校课程与教学，学生发展与教育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竞赛组织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，各类师范专业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社会体育指导与管理，中文国际教育，体能训练，电子竞技技术与管理，教育康复学，各类师范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，西班牙语口译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，外国语言与外国历史，应用英语，应用日语，商务日语，应用韩语，应用俄语，应用泰语，应用外语，应用西班牙语，斯洛伐克语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数据警务技术，出入境管理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信息与计算科学，电子信息科学与技术，仿真科学与技术，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，计算机应用技术，计算机系统结构，计算机技术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网络空间安全，网络与信息安全，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信息安全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信息工程，信息与计算科学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人工智能，生物医学工程，电气工程，大数据技术与工程，光电信息工程，新一代电子信息技术（含量子技术等），仪器仪表工程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机械工程，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仿真科学与技术，船舶电子电气工程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机械，车辆工程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机械工程及自动化，船舶电子电气工程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航空工程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汽车维修工程教育，农业智能装备工程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港口、海岸及近海工程，车辆工程，船舶工程，道路交通运输，海洋工程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，飞行器制造工程，土木、水利与海洋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海洋工程，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船舶与海洋工程，土木水利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船舶工程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船舶电子电气工程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，岩土工程，交通运输工程，交通运输规划与管理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人工环境工程，测绘工程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，交通运输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，建筑工程，道路与桥梁工程，艺术设计，人居环境科学与技术，城市设计，智慧建筑与建造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地图制图学与地理信息工程，土壤学，地图学与地理信息系统，自然地理学，人文地理学，地理学，土地资源管理，测绘科学与技术，大地测量学与测量工程，摄影测量与遥感，遥感科学与技术，测绘工程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地理空间信息工程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测绘工程，遥感科学与技术，空间科学与数字技术，地理国情监测，大地测量，地理信息科学，导航工程，导航工程技术，测绘工程技术，地理信息技术，现代测控工程技术，地理信息系统，地理空间信息工程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人居环境科学与技术，城市设计，智慧建筑与建造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1" w:hRule="atLeast"/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，材料设计科学与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材料与化工，矿物加工工程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矿物加工工程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航空宇航推进理论与工程，矿业工程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飞行器动力工程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科学，海洋科学，资源利用与植物保护，植物保护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自然地理学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，地下水科学与工程，森林工程，植物保护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海洋科学，水务工程，生物科学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材料学，矿物加工工程，物理化学，材料物理与化学，化学，林产化学加工工程，材料工程，专业大类序号为37的所有专业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化学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药物分析，无机非金属材料工程，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生物工程，药理学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药物分析，中药资源与开发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，生物与医药，</w:t>
            </w:r>
            <w:r>
              <w:rPr>
                <w:rFonts w:hint="eastAsia" w:ascii="宋体" w:hAnsi="宋体"/>
                <w:b/>
                <w:kern w:val="0"/>
                <w:sz w:val="18"/>
                <w:szCs w:val="18"/>
              </w:rPr>
              <w:t>医学遗传学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农业昆虫与害虫防治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，医学遗传学，全科医学，生物医学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眼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，智能医学工程，生物医学科学，听力与言语康复学，康复物理治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，妇幼保健医学，高级护理，涉外护理，健康服务与管理，护理，公共卫生管理，职业卫生工程技术，职业病危害检测评价技术，健康管理，婴幼儿发展与健康管理，医养照护与管理，动植物检疫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，药品质量与安全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，能源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，航空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，</w:t>
            </w:r>
            <w:r>
              <w:rPr>
                <w:rFonts w:hint="eastAsia" w:ascii="Times New Roman" w:hAnsi="Times New Roman"/>
                <w:b/>
                <w:sz w:val="18"/>
                <w:szCs w:val="18"/>
              </w:rPr>
              <w:t>能源与动力工程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683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QsZs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ThCx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recommended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YWJkNjIxYTNiNGQyY2QyODNjOGNlMThjOGI1MTQifQ=="/>
  </w:docVars>
  <w:rsids>
    <w:rsidRoot w:val="00E14E47"/>
    <w:rsid w:val="00001A94"/>
    <w:rsid w:val="00004923"/>
    <w:rsid w:val="000078D9"/>
    <w:rsid w:val="00007E94"/>
    <w:rsid w:val="00013BCD"/>
    <w:rsid w:val="000202EB"/>
    <w:rsid w:val="00020FBB"/>
    <w:rsid w:val="00021D54"/>
    <w:rsid w:val="00022BCD"/>
    <w:rsid w:val="0002717D"/>
    <w:rsid w:val="000275D2"/>
    <w:rsid w:val="00027EB6"/>
    <w:rsid w:val="00031697"/>
    <w:rsid w:val="00033E04"/>
    <w:rsid w:val="00036D2E"/>
    <w:rsid w:val="0004115A"/>
    <w:rsid w:val="000426E4"/>
    <w:rsid w:val="000429F1"/>
    <w:rsid w:val="0004384A"/>
    <w:rsid w:val="00047CF8"/>
    <w:rsid w:val="00050038"/>
    <w:rsid w:val="00050F76"/>
    <w:rsid w:val="00051D8A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C41"/>
    <w:rsid w:val="000944CE"/>
    <w:rsid w:val="00096AA8"/>
    <w:rsid w:val="000A09ED"/>
    <w:rsid w:val="000A5BBE"/>
    <w:rsid w:val="000B09E2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532A"/>
    <w:rsid w:val="0012710A"/>
    <w:rsid w:val="0013005E"/>
    <w:rsid w:val="0013159A"/>
    <w:rsid w:val="0013259F"/>
    <w:rsid w:val="0013367D"/>
    <w:rsid w:val="0014271C"/>
    <w:rsid w:val="0014317E"/>
    <w:rsid w:val="001460E8"/>
    <w:rsid w:val="001477CD"/>
    <w:rsid w:val="00147ED7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97BC0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ED7"/>
    <w:rsid w:val="0034063C"/>
    <w:rsid w:val="0034431C"/>
    <w:rsid w:val="00344C5C"/>
    <w:rsid w:val="003451B4"/>
    <w:rsid w:val="00347FF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504E"/>
    <w:rsid w:val="003804E4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27C4"/>
    <w:rsid w:val="00453CA8"/>
    <w:rsid w:val="00454A5E"/>
    <w:rsid w:val="004602B5"/>
    <w:rsid w:val="00461A31"/>
    <w:rsid w:val="00463D62"/>
    <w:rsid w:val="004655D0"/>
    <w:rsid w:val="0047018C"/>
    <w:rsid w:val="00470B71"/>
    <w:rsid w:val="00473F0D"/>
    <w:rsid w:val="00476DEE"/>
    <w:rsid w:val="004800CC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0949"/>
    <w:rsid w:val="004C2718"/>
    <w:rsid w:val="004C539F"/>
    <w:rsid w:val="004C5CF0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E5B2A"/>
    <w:rsid w:val="004F08C8"/>
    <w:rsid w:val="004F5F73"/>
    <w:rsid w:val="004F7221"/>
    <w:rsid w:val="005028A7"/>
    <w:rsid w:val="00504664"/>
    <w:rsid w:val="005056E3"/>
    <w:rsid w:val="00512C75"/>
    <w:rsid w:val="00513232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6198"/>
    <w:rsid w:val="005D1FED"/>
    <w:rsid w:val="005D2753"/>
    <w:rsid w:val="005D4542"/>
    <w:rsid w:val="005D73B6"/>
    <w:rsid w:val="005E1ED5"/>
    <w:rsid w:val="005E441E"/>
    <w:rsid w:val="005E6520"/>
    <w:rsid w:val="0060019B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150E"/>
    <w:rsid w:val="00662733"/>
    <w:rsid w:val="0066458B"/>
    <w:rsid w:val="0066472B"/>
    <w:rsid w:val="00665C87"/>
    <w:rsid w:val="006716C5"/>
    <w:rsid w:val="006724B5"/>
    <w:rsid w:val="006736B0"/>
    <w:rsid w:val="00680F7D"/>
    <w:rsid w:val="00682306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99C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227C"/>
    <w:rsid w:val="00723009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D6974"/>
    <w:rsid w:val="007E0E86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975EB"/>
    <w:rsid w:val="008A1054"/>
    <w:rsid w:val="008A278E"/>
    <w:rsid w:val="008A2AE6"/>
    <w:rsid w:val="008B4609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B57BA"/>
    <w:rsid w:val="00AC2721"/>
    <w:rsid w:val="00AD0214"/>
    <w:rsid w:val="00AD4FF0"/>
    <w:rsid w:val="00AD6E6E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6E3B"/>
    <w:rsid w:val="00B17FCD"/>
    <w:rsid w:val="00B20DB6"/>
    <w:rsid w:val="00B21E1C"/>
    <w:rsid w:val="00B22C2F"/>
    <w:rsid w:val="00B25471"/>
    <w:rsid w:val="00B2753E"/>
    <w:rsid w:val="00B30737"/>
    <w:rsid w:val="00B32D18"/>
    <w:rsid w:val="00B439E1"/>
    <w:rsid w:val="00B46063"/>
    <w:rsid w:val="00B46C76"/>
    <w:rsid w:val="00B5096D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A0283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6A6F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270FD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6824"/>
    <w:rsid w:val="00D86D76"/>
    <w:rsid w:val="00D913B2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D509C"/>
    <w:rsid w:val="00DE05CB"/>
    <w:rsid w:val="00DE0CB7"/>
    <w:rsid w:val="00DE477A"/>
    <w:rsid w:val="00DF00F7"/>
    <w:rsid w:val="00DF13B0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0FC7"/>
    <w:rsid w:val="00E42E6A"/>
    <w:rsid w:val="00E42FE8"/>
    <w:rsid w:val="00E4553E"/>
    <w:rsid w:val="00E5563C"/>
    <w:rsid w:val="00E56E2C"/>
    <w:rsid w:val="00E605BB"/>
    <w:rsid w:val="00E60E4D"/>
    <w:rsid w:val="00E6129B"/>
    <w:rsid w:val="00E7454A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7916"/>
    <w:rsid w:val="00F300CF"/>
    <w:rsid w:val="00F33FF8"/>
    <w:rsid w:val="00F36CAE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FBC"/>
    <w:rsid w:val="00FF2B49"/>
    <w:rsid w:val="00FF6223"/>
    <w:rsid w:val="00FF714E"/>
    <w:rsid w:val="057A4EC7"/>
    <w:rsid w:val="15FDB61A"/>
    <w:rsid w:val="1DDFCC0B"/>
    <w:rsid w:val="21DBCC5E"/>
    <w:rsid w:val="29FC7D8C"/>
    <w:rsid w:val="37F7AD7D"/>
    <w:rsid w:val="3DFFF567"/>
    <w:rsid w:val="49EFCE31"/>
    <w:rsid w:val="6DFF1DDA"/>
    <w:rsid w:val="6FAFC972"/>
    <w:rsid w:val="76233EAF"/>
    <w:rsid w:val="773EC2D2"/>
    <w:rsid w:val="77DA9936"/>
    <w:rsid w:val="7E838F1D"/>
    <w:rsid w:val="7EFD0392"/>
    <w:rsid w:val="7FBFDF39"/>
    <w:rsid w:val="8E79D0A8"/>
    <w:rsid w:val="ADFE3E2E"/>
    <w:rsid w:val="B9E3EE79"/>
    <w:rsid w:val="BEFF8551"/>
    <w:rsid w:val="DF3C37E6"/>
    <w:rsid w:val="DF77A258"/>
    <w:rsid w:val="DF79AC28"/>
    <w:rsid w:val="E77FA11E"/>
    <w:rsid w:val="EBDECF5A"/>
    <w:rsid w:val="EFBF0163"/>
    <w:rsid w:val="F6CFAA57"/>
    <w:rsid w:val="FDFF2BD5"/>
    <w:rsid w:val="FFCEF496"/>
    <w:rsid w:val="FFD9F9DF"/>
    <w:rsid w:val="FFEF9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</w:style>
  <w:style w:type="character" w:styleId="11">
    <w:name w:val="Hyperlink"/>
    <w:unhideWhenUsed/>
    <w:qFormat/>
    <w:uiPriority w:val="99"/>
    <w:rPr>
      <w:color w:val="056BC9"/>
      <w:u w:val="non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5">
    <w:name w:val="批注主题 Char"/>
    <w:link w:val="6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31</Pages>
  <Words>4341</Words>
  <Characters>24749</Characters>
  <Lines>206</Lines>
  <Paragraphs>58</Paragraphs>
  <TotalTime>0</TotalTime>
  <ScaleCrop>false</ScaleCrop>
  <LinksUpToDate>false</LinksUpToDate>
  <CharactersWithSpaces>29032</CharactersWithSpaces>
  <Application>WPS Office_12.1.0.15712_F1E327BC-269C-435d-A152-05C5408002CA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2023-11-01T09:34:00Z</dcterms:created>
  <dc:creator>User</dc:creator>
  <cp:lastModifiedBy>一日看尽长安花</cp:lastModifiedBy>
  <cp:lastPrinted>2023-08-19T09:02:00Z</cp:lastPrinted>
  <dcterms:modified xsi:type="dcterms:W3CDTF">2023-11-17T07:01:51Z</dcterms:modified>
  <dc:title>江苏省公务员招录考试专业参考目录（四稿）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76DE28CA71004538A552B5CD4E0CFF9F_13</vt:lpwstr>
  </property>
</Properties>
</file>