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/>
          <w:b w:val="0"/>
          <w:bCs w:val="0"/>
          <w:color w:val="000000"/>
          <w:sz w:val="24"/>
          <w:szCs w:val="24"/>
          <w:highlight w:val="none"/>
        </w:rPr>
        <w:t>附件</w:t>
      </w:r>
      <w:r>
        <w:rPr>
          <w:rFonts w:hint="eastAsia"/>
          <w:b w:val="0"/>
          <w:bCs w:val="0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 w:val="0"/>
          <w:bCs w:val="0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jc w:val="center"/>
        <w:rPr>
          <w:b/>
          <w:bCs/>
          <w:color w:val="000000"/>
          <w:sz w:val="28"/>
          <w:szCs w:val="28"/>
          <w:highlight w:val="none"/>
        </w:rPr>
      </w:pPr>
      <w:bookmarkStart w:id="0" w:name="_GoBack"/>
      <w:r>
        <w:rPr>
          <w:rFonts w:hint="eastAsia"/>
          <w:b/>
          <w:bCs/>
          <w:color w:val="000000"/>
          <w:sz w:val="28"/>
          <w:szCs w:val="28"/>
          <w:highlight w:val="none"/>
        </w:rPr>
        <w:t>2024年苏州工业园区服务外包职业学院公开招聘高层次人才（博士）岗位简介表</w:t>
      </w:r>
      <w:bookmarkEnd w:id="0"/>
    </w:p>
    <w:tbl>
      <w:tblPr>
        <w:tblStyle w:val="2"/>
        <w:tblW w:w="1512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2"/>
        <w:gridCol w:w="1200"/>
        <w:gridCol w:w="1187"/>
        <w:gridCol w:w="1431"/>
        <w:gridCol w:w="733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部门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733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专业要求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生物科技学院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电子信息类相关专业与智能医疗设备领域交叉研究的专业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</w:rPr>
              <w:t>电子科学与技术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集成电路工程、智能科学与技术等与智能医疗设备领域交叉研究的专业）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生物科技学院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机械工程类与智能医疗设备领域交叉研究的相关专业（机械电子工程、工业设计工程等与智能医疗设备领域交叉研究的专业）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生物科技学院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药学类相关专业（药物化学、药物分析学、药理学、中药学、药学、制药工程、生物与医药等专业）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生物科技学院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计算机类与生物信息领域交叉研究的相关专业（计算机应用技术、系统工程、计算机科学与技术、模式识别与智能系统等与生物信息领域交叉研究的专业）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生物科技学院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生物工程类相关专业（遗传学、细胞生物学、生物医学工程、生物工程、发酵工程、生物与医药等专业）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生物科技学院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医药化工类相关专业（药物化学、微生物与生物药学、制药工程等专业）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信息工程学院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计算机类相关专业（软件技术、计算机网络技术、云计算技术、与计算机类相关专业交叉的电子信息类、基础理学类，统计类等专业）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智能管理学院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城市规划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土地管理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建筑工程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测绘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智能管理学院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电子科学与技术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电子与通信工程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信息与通信工程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计算机科学与技术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控制科学与工程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控制理论与控制工程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控制工程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模式识别与智能系统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测试计量技术及仪器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仪器科学与技术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电子信息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机械电子工程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计算机技术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机械工程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软件工程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智能科学与技术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智能管理学院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计算机系统结构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计算机应用技术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计算机技术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计算机科学与技术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通信与信息系统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物理电子学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电路与系统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信号与信息处理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电子科学与技术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ind w:firstLine="180" w:firstLineChars="100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电子工程学院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电子信息类相关专业（电子科学与技术、集成电路工程、集成电路科学与工程及其他集成电路相关专业）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数字艺术学院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数字媒体相关专业（计算机类、艺术设计类、广播影视类）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金融科技学院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电子信息、计算机类相关专业（计算机应用技术、大数据技术与工程、计算机科学与技术、模式识别与智能系统等信息处理专业）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9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金融科技学院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733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金融相关专业（统计学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管理科学与工程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理论经济学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应用经济学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金融学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</w:rPr>
              <w:t>金融工程、数量经济学）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具有相应学位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341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431" w:type="dxa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7337" w:type="dxa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300" w:lineRule="exact"/>
              <w:rPr>
                <w:sz w:val="18"/>
                <w:szCs w:val="18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MzUxMTI1NDlmYTg0YmU0YmEwM2Y5YzQ0ZTc4YjEifQ=="/>
  </w:docVars>
  <w:rsids>
    <w:rsidRoot w:val="6E0E3D1E"/>
    <w:rsid w:val="6E0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2024-05-23T06:55:00Z</dcterms:created>
  <dc:creator>Vicky</dc:creator>
  <cp:lastModifiedBy>Vicky</cp:lastModifiedBy>
  <dcterms:modified xsi:type="dcterms:W3CDTF">2024-05-23T06:56:46Z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B1102E7506314BDA9EAB8F58FADC6C99_11</vt:lpwstr>
  </property>
</Properties>
</file>