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47F9D">
      <w:pPr>
        <w:widowControl/>
        <w:autoSpaceDE/>
        <w:autoSpaceDN/>
        <w:jc w:val="center"/>
        <w:rPr>
          <w:rFonts w:hint="eastAsia" w:ascii="方正小标宋_GBK" w:hAnsi="方正小标宋_GBK" w:eastAsia="方正小标宋_GBK" w:cs="方正小标宋_GBK"/>
          <w:b/>
          <w:bCs/>
          <w:sz w:val="64"/>
          <w:szCs w:val="64"/>
          <w:lang w:val="en-US" w:bidi="ar-SA"/>
        </w:rPr>
      </w:pPr>
      <w:r>
        <w:rPr>
          <w:rFonts w:hint="eastAsia" w:ascii="方正小标宋_GBK" w:hAnsi="方正小标宋_GBK" w:eastAsia="方正小标宋_GBK" w:cs="方正小标宋_GBK"/>
          <w:b/>
          <w:bCs/>
          <w:sz w:val="64"/>
          <w:szCs w:val="64"/>
          <w:lang w:val="en-US" w:bidi="ar-SA"/>
        </w:rPr>
        <w:t>导学“羽”共，跃动燃冬</w:t>
      </w:r>
    </w:p>
    <w:p w14:paraId="64D09841">
      <w:pPr>
        <w:widowControl/>
        <w:autoSpaceDE/>
        <w:autoSpaceDN/>
        <w:jc w:val="center"/>
        <w:rPr>
          <w:rFonts w:hint="eastAsia" w:ascii="方正小标宋_GBK" w:hAnsi="方正小标宋_GBK" w:eastAsia="方正小标宋_GBK" w:cs="方正小标宋_GBK"/>
          <w:b/>
          <w:bCs/>
          <w:sz w:val="56"/>
          <w:szCs w:val="56"/>
          <w:lang w:val="en-US" w:bidi="ar-SA"/>
        </w:rPr>
      </w:pPr>
    </w:p>
    <w:p w14:paraId="316DD6DF">
      <w:pPr>
        <w:widowControl/>
        <w:autoSpaceDE/>
        <w:autoSpaceDN/>
        <w:jc w:val="center"/>
        <w:rPr>
          <w:rFonts w:hint="eastAsia" w:ascii="方正小标宋_GBK" w:hAnsi="方正小标宋_GBK" w:eastAsia="方正小标宋_GBK" w:cs="方正小标宋_GBK"/>
          <w:b/>
          <w:bCs/>
          <w:sz w:val="64"/>
          <w:szCs w:val="64"/>
          <w:lang w:val="en-US" w:bidi="ar-SA"/>
        </w:rPr>
      </w:pPr>
      <w:r>
        <w:rPr>
          <w:rFonts w:hint="eastAsia" w:ascii="方正小标宋_GBK" w:hAnsi="方正小标宋_GBK" w:eastAsia="方正小标宋_GBK" w:cs="方正小标宋_GBK"/>
          <w:b/>
          <w:bCs/>
          <w:sz w:val="52"/>
          <w:szCs w:val="52"/>
          <w:lang w:val="en-US" w:bidi="ar-SA"/>
        </w:rPr>
        <w:t>2024年苏州大学研究生羽毛球联赛</w:t>
      </w:r>
    </w:p>
    <w:p w14:paraId="5DD8FA02">
      <w:pPr>
        <w:widowControl/>
        <w:autoSpaceDE/>
        <w:autoSpaceDN/>
        <w:jc w:val="center"/>
        <w:rPr>
          <w:rFonts w:cs="Times New Roman"/>
          <w:b/>
          <w:bCs/>
          <w:sz w:val="64"/>
          <w:szCs w:val="64"/>
          <w:lang w:val="en-US" w:bidi="ar-SA"/>
        </w:rPr>
      </w:pPr>
    </w:p>
    <w:p w14:paraId="67FC0620">
      <w:pPr>
        <w:widowControl/>
        <w:jc w:val="both"/>
        <w:rPr>
          <w:b/>
          <w:bCs/>
          <w:sz w:val="84"/>
          <w:szCs w:val="84"/>
        </w:rPr>
      </w:pPr>
    </w:p>
    <w:p w14:paraId="4A83ECF0">
      <w:pPr>
        <w:widowControl/>
        <w:autoSpaceDE/>
        <w:autoSpaceDN/>
        <w:jc w:val="center"/>
        <w:rPr>
          <w:rFonts w:hint="eastAsia" w:ascii="黑体" w:hAnsi="黑体" w:eastAsia="黑体" w:cs="黑体"/>
          <w:b/>
          <w:bCs/>
          <w:sz w:val="84"/>
          <w:szCs w:val="84"/>
          <w:lang w:val="en-US" w:bidi="ar-SA"/>
        </w:rPr>
      </w:pPr>
      <w:r>
        <w:rPr>
          <w:rFonts w:hint="eastAsia" w:ascii="黑体" w:hAnsi="黑体" w:eastAsia="黑体" w:cs="黑体"/>
          <w:b/>
          <w:bCs/>
          <w:sz w:val="84"/>
          <w:szCs w:val="84"/>
          <w:lang w:val="en-US" w:bidi="ar-SA"/>
        </w:rPr>
        <w:t>竞</w:t>
      </w:r>
    </w:p>
    <w:p w14:paraId="4225A1EF">
      <w:pPr>
        <w:widowControl/>
        <w:autoSpaceDE/>
        <w:autoSpaceDN/>
        <w:jc w:val="center"/>
        <w:rPr>
          <w:rFonts w:hint="eastAsia" w:ascii="黑体" w:hAnsi="黑体" w:eastAsia="黑体" w:cs="黑体"/>
          <w:b/>
          <w:bCs/>
          <w:sz w:val="84"/>
          <w:szCs w:val="84"/>
          <w:lang w:val="en-US" w:bidi="ar-SA"/>
        </w:rPr>
      </w:pPr>
      <w:r>
        <w:rPr>
          <w:rFonts w:hint="eastAsia" w:ascii="黑体" w:hAnsi="黑体" w:eastAsia="黑体" w:cs="黑体"/>
          <w:b/>
          <w:bCs/>
          <w:sz w:val="84"/>
          <w:szCs w:val="84"/>
          <w:lang w:val="en-US" w:bidi="ar-SA"/>
        </w:rPr>
        <w:t>赛</w:t>
      </w:r>
    </w:p>
    <w:p w14:paraId="38C21322">
      <w:pPr>
        <w:widowControl/>
        <w:autoSpaceDE/>
        <w:autoSpaceDN/>
        <w:jc w:val="center"/>
        <w:rPr>
          <w:rFonts w:hint="eastAsia" w:ascii="黑体" w:hAnsi="黑体" w:eastAsia="黑体" w:cs="黑体"/>
          <w:b/>
          <w:bCs/>
          <w:sz w:val="84"/>
          <w:szCs w:val="84"/>
          <w:lang w:val="en-US" w:bidi="ar-SA"/>
        </w:rPr>
      </w:pPr>
      <w:r>
        <w:rPr>
          <w:rFonts w:hint="eastAsia" w:ascii="黑体" w:hAnsi="黑体" w:eastAsia="黑体" w:cs="黑体"/>
          <w:b/>
          <w:bCs/>
          <w:sz w:val="84"/>
          <w:szCs w:val="84"/>
          <w:lang w:val="en-US" w:bidi="ar-SA"/>
        </w:rPr>
        <w:t>章</w:t>
      </w:r>
    </w:p>
    <w:p w14:paraId="0864D9DE">
      <w:pPr>
        <w:widowControl/>
        <w:autoSpaceDE/>
        <w:autoSpaceDN/>
        <w:jc w:val="center"/>
        <w:rPr>
          <w:rFonts w:hint="eastAsia" w:ascii="黑体" w:hAnsi="黑体" w:eastAsia="黑体" w:cs="黑体"/>
          <w:b/>
          <w:bCs/>
          <w:sz w:val="84"/>
          <w:szCs w:val="84"/>
          <w:lang w:val="en-US" w:bidi="ar-SA"/>
        </w:rPr>
      </w:pPr>
      <w:r>
        <w:rPr>
          <w:rFonts w:hint="eastAsia" w:ascii="黑体" w:hAnsi="黑体" w:eastAsia="黑体" w:cs="黑体"/>
          <w:b/>
          <w:bCs/>
          <w:sz w:val="84"/>
          <w:szCs w:val="84"/>
          <w:lang w:val="en-US" w:bidi="ar-SA"/>
        </w:rPr>
        <w:t>程</w:t>
      </w:r>
    </w:p>
    <w:p w14:paraId="2006DD50">
      <w:pPr>
        <w:widowControl/>
        <w:autoSpaceDE/>
        <w:autoSpaceDN/>
        <w:jc w:val="center"/>
        <w:rPr>
          <w:b/>
          <w:sz w:val="76"/>
        </w:rPr>
      </w:pPr>
    </w:p>
    <w:p w14:paraId="6BB18904">
      <w:pPr>
        <w:pStyle w:val="4"/>
        <w:spacing w:before="8"/>
        <w:rPr>
          <w:b/>
          <w:sz w:val="76"/>
        </w:rPr>
      </w:pPr>
    </w:p>
    <w:p w14:paraId="1F5EFFB1">
      <w:pPr>
        <w:pStyle w:val="2"/>
        <w:ind w:left="856" w:right="1057"/>
        <w:jc w:val="center"/>
        <w:rPr>
          <w:rFonts w:hint="eastAsia" w:ascii="黑体" w:hAnsi="黑体" w:eastAsia="黑体" w:cs="黑体"/>
        </w:rPr>
      </w:pPr>
    </w:p>
    <w:p w14:paraId="4E1F5D86">
      <w:pPr>
        <w:pStyle w:val="2"/>
        <w:ind w:left="856" w:right="1057"/>
        <w:jc w:val="center"/>
        <w:rPr>
          <w:rFonts w:hint="eastAsia" w:ascii="黑体" w:hAnsi="黑体" w:eastAsia="黑体" w:cs="黑体"/>
        </w:rPr>
      </w:pPr>
      <w:r>
        <w:rPr>
          <w:rFonts w:hint="eastAsia" w:ascii="黑体" w:hAnsi="黑体" w:eastAsia="黑体" w:cs="黑体"/>
        </w:rPr>
        <w:t>主办单位：苏州大学研究生会</w:t>
      </w:r>
    </w:p>
    <w:p w14:paraId="2453CF6C">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一、活动目的</w:t>
      </w:r>
    </w:p>
    <w:p w14:paraId="3E4931BC">
      <w:pPr>
        <w:pStyle w:val="4"/>
        <w:spacing w:line="417" w:lineRule="auto"/>
        <w:ind w:right="237" w:firstLine="640" w:firstLineChars="200"/>
        <w:jc w:val="both"/>
        <w:rPr>
          <w:spacing w:val="-11"/>
          <w:lang w:val="en-US"/>
        </w:rPr>
      </w:pPr>
      <w:r>
        <w:rPr>
          <w:rFonts w:hint="eastAsia" w:ascii="仿宋" w:hAnsi="仿宋" w:eastAsia="仿宋" w:cs="Times New Roman"/>
          <w:color w:val="000000"/>
          <w:kern w:val="0"/>
          <w:sz w:val="32"/>
          <w:szCs w:val="32"/>
          <w:lang w:val="en-US" w:eastAsia="zh-CN" w:bidi="ar-SA"/>
        </w:rPr>
        <w:t>为进一步践行“健康中国”“体育强国”战略、培养苏州大学研究生超越自我、永不言弃的精神品质，充分发挥体育的育人功能，引导师生在体育运动中形成团队凝聚力，推动师生关系融洽发展，苏州大学研究生会特举办“导学‘羽’共，跃动燃冬”2024年苏州大学研究生羽毛球联赛，为丰富师生课外生活、构建和谐导学关系创造良好交流平台。</w:t>
      </w:r>
    </w:p>
    <w:p w14:paraId="651003FD">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二、参赛对象</w:t>
      </w:r>
    </w:p>
    <w:p w14:paraId="3275E64A">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苏州大学全体研究生、研究生导师（含与研究生工作相关的教职工）</w:t>
      </w:r>
    </w:p>
    <w:p w14:paraId="2BC7462E">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三、组织单位</w:t>
      </w:r>
    </w:p>
    <w:p w14:paraId="69970E9B">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eastAsia="zh-CN" w:bidi="ar-SA"/>
        </w:rPr>
        <w:t>主办单位：苏州大学研究生会</w:t>
      </w:r>
    </w:p>
    <w:p w14:paraId="5F0E4898">
      <w:pPr>
        <w:autoSpaceDE/>
        <w:autoSpaceDN/>
        <w:spacing w:line="580" w:lineRule="exact"/>
        <w:ind w:firstLine="640" w:firstLineChars="200"/>
        <w:jc w:val="both"/>
        <w:rPr>
          <w:rFonts w:hint="default" w:ascii="仿宋" w:hAnsi="仿宋" w:eastAsia="仿宋" w:cs="Times New Roman"/>
          <w:color w:val="000000"/>
          <w:kern w:val="0"/>
          <w:sz w:val="32"/>
          <w:szCs w:val="32"/>
          <w:lang w:val="en-US" w:eastAsia="zh-CN" w:bidi="ar-SA"/>
        </w:rPr>
      </w:pPr>
      <w:r>
        <w:rPr>
          <w:rFonts w:hint="eastAsia" w:ascii="仿宋" w:hAnsi="仿宋" w:eastAsia="仿宋" w:cs="Times New Roman"/>
          <w:color w:val="000000"/>
          <w:kern w:val="0"/>
          <w:sz w:val="32"/>
          <w:szCs w:val="32"/>
          <w:lang w:val="en-US" w:eastAsia="zh-CN" w:bidi="ar-SA"/>
        </w:rPr>
        <w:t>承办单位：体育学院研究生会</w:t>
      </w:r>
    </w:p>
    <w:p w14:paraId="70107581">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四、活动时间</w:t>
      </w:r>
    </w:p>
    <w:p w14:paraId="4278C0C9">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2024年11月30日（周六）9</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00-17</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30</w:t>
      </w:r>
    </w:p>
    <w:p w14:paraId="2D88C0A7">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2024年12月</w:t>
      </w:r>
      <w:r>
        <w:rPr>
          <w:rFonts w:hint="eastAsia" w:ascii="仿宋" w:hAnsi="仿宋" w:eastAsia="仿宋" w:cs="Times New Roman"/>
          <w:color w:val="000000"/>
          <w:kern w:val="0"/>
          <w:sz w:val="32"/>
          <w:szCs w:val="32"/>
          <w:lang w:val="en-US" w:eastAsia="zh-CN" w:bidi="ar-SA"/>
        </w:rPr>
        <w:t xml:space="preserve"> </w:t>
      </w:r>
      <w:r>
        <w:rPr>
          <w:rFonts w:hint="eastAsia" w:ascii="仿宋" w:hAnsi="仿宋" w:eastAsia="仿宋" w:cs="Times New Roman"/>
          <w:color w:val="000000"/>
          <w:kern w:val="0"/>
          <w:sz w:val="32"/>
          <w:szCs w:val="32"/>
          <w:lang w:val="en-US" w:bidi="ar-SA"/>
        </w:rPr>
        <w:t>1</w:t>
      </w:r>
      <w:r>
        <w:rPr>
          <w:rFonts w:hint="eastAsia" w:ascii="仿宋" w:hAnsi="仿宋" w:eastAsia="仿宋" w:cs="Times New Roman"/>
          <w:color w:val="000000"/>
          <w:kern w:val="0"/>
          <w:sz w:val="32"/>
          <w:szCs w:val="32"/>
          <w:lang w:val="en-US" w:eastAsia="zh-CN" w:bidi="ar-SA"/>
        </w:rPr>
        <w:t xml:space="preserve"> </w:t>
      </w:r>
      <w:r>
        <w:rPr>
          <w:rFonts w:hint="eastAsia" w:ascii="仿宋" w:hAnsi="仿宋" w:eastAsia="仿宋" w:cs="Times New Roman"/>
          <w:color w:val="000000"/>
          <w:kern w:val="0"/>
          <w:sz w:val="32"/>
          <w:szCs w:val="32"/>
          <w:lang w:val="en-US" w:bidi="ar-SA"/>
        </w:rPr>
        <w:t>日（周日）9</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00-17</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30</w:t>
      </w:r>
    </w:p>
    <w:p w14:paraId="72539424">
      <w:pPr>
        <w:autoSpaceDE/>
        <w:autoSpaceDN/>
        <w:spacing w:line="580" w:lineRule="exact"/>
        <w:ind w:firstLine="640" w:firstLineChars="200"/>
        <w:jc w:val="left"/>
        <w:rPr>
          <w:sz w:val="28"/>
          <w:szCs w:val="28"/>
          <w:lang w:val="en-US"/>
        </w:rPr>
      </w:pPr>
      <w:r>
        <w:rPr>
          <w:rFonts w:hint="eastAsia" w:ascii="仿宋" w:hAnsi="仿宋" w:eastAsia="仿宋" w:cs="Times New Roman"/>
          <w:color w:val="000000"/>
          <w:kern w:val="0"/>
          <w:sz w:val="32"/>
          <w:szCs w:val="32"/>
          <w:lang w:val="en-US" w:bidi="ar-SA"/>
        </w:rPr>
        <w:t>如遇不可抗力因素无法按时举行，比赛时间另行通知。</w:t>
      </w:r>
    </w:p>
    <w:p w14:paraId="0B67223E">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五、活动地点</w:t>
      </w:r>
    </w:p>
    <w:p w14:paraId="58232357">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苏州大学独墅湖校区羽毛球室</w:t>
      </w:r>
    </w:p>
    <w:p w14:paraId="0E994D10">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（独墅湖南区公体楼111室）</w:t>
      </w:r>
    </w:p>
    <w:p w14:paraId="2A2E1C8E">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六、竞赛项目</w:t>
      </w:r>
    </w:p>
    <w:p w14:paraId="460A40D6">
      <w:pPr>
        <w:pStyle w:val="4"/>
        <w:adjustRightInd w:val="0"/>
        <w:snapToGrid w:val="0"/>
        <w:spacing w:before="133" w:line="360" w:lineRule="auto"/>
        <w:ind w:right="230" w:firstLine="640" w:firstLineChars="200"/>
        <w:jc w:val="both"/>
        <w:rPr>
          <w:spacing w:val="-4"/>
          <w:lang w:val="en-US"/>
        </w:rPr>
      </w:pPr>
      <w:r>
        <w:rPr>
          <w:rFonts w:hint="eastAsia" w:ascii="仿宋" w:hAnsi="仿宋" w:eastAsia="仿宋" w:cs="Times New Roman"/>
          <w:color w:val="000000"/>
          <w:kern w:val="0"/>
          <w:sz w:val="32"/>
          <w:szCs w:val="32"/>
          <w:lang w:val="en-US" w:eastAsia="zh-CN" w:bidi="ar-SA"/>
        </w:rPr>
        <w:t>混合团体：男子单打、女子单打、混合双打</w:t>
      </w:r>
    </w:p>
    <w:p w14:paraId="12663600">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七、报名方式：</w:t>
      </w:r>
    </w:p>
    <w:p w14:paraId="763252D2">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以各研究生培养单位为参赛单位，将报名材料以“学院+羽毛球赛报名材料”命名统一发送至邮箱：sdtyyjsh@163.com，报名截止时间为2024年11月20日20:00。各学院（部）之间不得交换参赛人员，不得外请人员参赛，每个学院限报一支参赛队伍，至多上报9人，其中1位领队，4名男运动员，4名女运动员（包括替补）。</w:t>
      </w:r>
    </w:p>
    <w:p w14:paraId="03A044AB">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报名材料需包含报名表、运动员自愿参赛责任风险告知书及相关保险材料。报名表应包含参赛队员及领队的姓名、学号/学工号、联系方式等，详见附件一。运动员自愿参赛责任及风险告知书，详见附件二。同时为确保赛事顺利完成，参赛选手人身安全得到妥善保障，</w:t>
      </w:r>
      <w:bookmarkStart w:id="0" w:name="_Hlk179444913"/>
      <w:r>
        <w:rPr>
          <w:rFonts w:hint="eastAsia" w:ascii="仿宋" w:hAnsi="仿宋" w:eastAsia="仿宋" w:cs="Times New Roman"/>
          <w:color w:val="000000"/>
          <w:kern w:val="0"/>
          <w:sz w:val="32"/>
          <w:szCs w:val="32"/>
          <w:lang w:val="en-US" w:bidi="ar-SA"/>
        </w:rPr>
        <w:t>各参赛单位须为参赛队员购买适合类型的保险</w:t>
      </w:r>
      <w:bookmarkEnd w:id="0"/>
      <w:r>
        <w:rPr>
          <w:rFonts w:hint="eastAsia" w:ascii="仿宋" w:hAnsi="仿宋" w:eastAsia="仿宋" w:cs="Times New Roman"/>
          <w:color w:val="000000"/>
          <w:kern w:val="0"/>
          <w:sz w:val="32"/>
          <w:szCs w:val="32"/>
          <w:lang w:val="en-US" w:bidi="ar-SA"/>
        </w:rPr>
        <w:t>并统一提交（鉴于保险有效期限设定为三日，每场比赛开始前三日各参赛队伍务必完成保险购买）。后续相关安排及通知将通过领队群进行发布，请各队伍留意并及时响应，审核通过后，方可参加比赛。</w:t>
      </w:r>
    </w:p>
    <w:p w14:paraId="367709B2">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3.鼓励各学院（部）导师作为参赛人员参加比赛，对于导师在多个学院担任导师的，只能代表导师所在学院参赛，有导师参加的参赛队伍将给予团队表彰鼓励。</w:t>
      </w:r>
    </w:p>
    <w:p w14:paraId="0FBBC6A3">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八、竞赛办法</w:t>
      </w:r>
    </w:p>
    <w:p w14:paraId="31C00DF1">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1.本次比赛执行中国羽毛球协会审定的最新《羽毛球竞赛规则》。</w:t>
      </w:r>
    </w:p>
    <w:p w14:paraId="2FE3AF44">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本次比赛采用两个阶段决出比赛名次，第一阶段采用分组循环，以“2023年苏州大学研究生羽毛球联赛”前四名参赛队伍作为本次比赛的种子队，提前分别进入四个小组，其他参赛队抽签确定分组，小组前两名进入第二阶段。第二阶段采用交叉淘汰，最终决出比赛前三名。</w:t>
      </w:r>
    </w:p>
    <w:p w14:paraId="4CC79FF0">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3.</w:t>
      </w:r>
      <w:bookmarkStart w:id="1" w:name="OLE_LINK1"/>
      <w:r>
        <w:rPr>
          <w:rFonts w:hint="eastAsia" w:ascii="仿宋" w:hAnsi="仿宋" w:eastAsia="仿宋" w:cs="Times New Roman"/>
          <w:color w:val="000000"/>
          <w:kern w:val="0"/>
          <w:sz w:val="32"/>
          <w:szCs w:val="32"/>
          <w:lang w:val="en-US" w:bidi="ar-SA"/>
        </w:rPr>
        <w:t>本次比赛以学院为单位，以团体的形式进行，运动员不得兼项。</w:t>
      </w:r>
    </w:p>
    <w:p w14:paraId="214FAB08">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4.第一阶段循环赛，每场比赛均采用一局一胜制（15分封顶），出场顺序为男子单打、混合双打、女子单打。胜一场得2分，负一场得1分，弃权0分。总积分小组前两名的队伍出线。若出现平分的情况，则根据胜负关系来判定出线队伍，若无法根据胜负关系来判定，则根据净胜分（总得分</w:t>
      </w:r>
      <w:r>
        <w:rPr>
          <w:rFonts w:hint="eastAsia" w:ascii="仿宋" w:hAnsi="仿宋" w:eastAsia="仿宋" w:cs="Times New Roman"/>
          <w:color w:val="000000"/>
          <w:kern w:val="0"/>
          <w:sz w:val="32"/>
          <w:szCs w:val="32"/>
          <w:lang w:val="en-US" w:eastAsia="zh-CN" w:bidi="ar-SA"/>
        </w:rPr>
        <w:t>一总</w:t>
      </w:r>
      <w:r>
        <w:rPr>
          <w:rFonts w:hint="eastAsia" w:ascii="仿宋" w:hAnsi="仿宋" w:eastAsia="仿宋" w:cs="Times New Roman"/>
          <w:color w:val="000000"/>
          <w:kern w:val="0"/>
          <w:sz w:val="32"/>
          <w:szCs w:val="32"/>
          <w:lang w:val="en-US" w:bidi="ar-SA"/>
        </w:rPr>
        <w:t>失分）来判定，若净胜分仍然相同，则根据总得分判定。</w:t>
      </w:r>
    </w:p>
    <w:p w14:paraId="08611A84">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5.第二阶段淘汰赛，采用上下半区交叉淘汰，每场比赛均采用三局两胜制（15分封顶），以某一方胜两场结束比赛。</w:t>
      </w:r>
    </w:p>
    <w:p w14:paraId="1042EDCF">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6.每场比赛前10分钟两队上交运动员出场名单，对阵不同学院可重新调整选手参赛项目。</w:t>
      </w:r>
    </w:p>
    <w:bookmarkEnd w:id="1"/>
    <w:p w14:paraId="72A9C5FC">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九、比赛细则</w:t>
      </w:r>
    </w:p>
    <w:p w14:paraId="761D3FB1">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1.每个学院</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部</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限报一支参赛队伍，苏州医学院限报两支参赛队伍且两支队伍抽签结果及队员不可以互相交换。</w:t>
      </w:r>
    </w:p>
    <w:p w14:paraId="5B215FE9">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2.每支队伍最多报名1名专项高水平运动员（国家二级及二级以上运动员）。若有违规现象，主办方有权取消违规球队该场比赛成绩。</w:t>
      </w:r>
    </w:p>
    <w:p w14:paraId="2A695C2A">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十、注意事项</w:t>
      </w:r>
    </w:p>
    <w:p w14:paraId="27018E07">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1.每个参赛队伍包括领队1名，领队的职责是负责本参赛队伍的行政性事务，比如与委员会的沟通以及抽签（初赛抽签由分研会主席代抽）等工作。领队以研究生分会成员担任为佳，但不得由参赛队员兼任。</w:t>
      </w:r>
    </w:p>
    <w:p w14:paraId="01B2630F">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2.参赛学生需携带印有钢印的研究生证、附有照片的校园一卡通或有效身份证件。参赛导师需携带附有照片的教职工卡或有效身份证件。</w:t>
      </w:r>
    </w:p>
    <w:p w14:paraId="338EF8FD">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3.当场比赛开始前检录，个人迟到时间超过15分钟作个人弃权，未检录队员禁止上场比赛。</w:t>
      </w:r>
    </w:p>
    <w:p w14:paraId="0EF2C0C8">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4.所有参赛选手应身体健康，并经常参加体育锻炼。所有参赛选手必须由各报名单位上意外伤害保险，选手本人填写自愿参赛责任及风险告知书，并承诺所有参赛风险后果由运动员本人承担。</w:t>
      </w:r>
    </w:p>
    <w:p w14:paraId="11DA6BFC">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5.凡冒名顶替、弄虚作假者，一经发现，取消个人比赛成绩和录取资格，并取消所在队的团体总分。</w:t>
      </w:r>
    </w:p>
    <w:p w14:paraId="036D6649">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6.如有疑问请联系：薛同学：17769910751；王同学：13012111584。</w:t>
      </w:r>
    </w:p>
    <w:p w14:paraId="16F9B9CA">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十一、比赛纪律</w:t>
      </w:r>
    </w:p>
    <w:p w14:paraId="055947DD">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1.比赛过程中要尊重裁判，服从裁判判罚。</w:t>
      </w:r>
    </w:p>
    <w:p w14:paraId="4D2695B8">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2.本次比赛不得允许外援参赛，只允许本学院研究生（硕士生和博士生）和研究生导师（含与研究生工作相关的教职工）参加。</w:t>
      </w:r>
    </w:p>
    <w:p w14:paraId="5C4A82AB">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（1）如果在开赛前发现某学院有外援参加，该学院须在规定比赛开始后15分钟内找到符合条件的替补队员（男女均可），超过15分钟则视为弃权；</w:t>
      </w:r>
    </w:p>
    <w:p w14:paraId="3183B742">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（2）若在比赛过程中发现外援参赛，则比赛中止，该局比赛由另一方队伍获胜，比赛结果记为“15</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0”，在小组赛中该队伍该场积0分。下局比赛开赛前15分钟内该学院需找到符合条件的替补队员（男女均可），超过15分钟则视为弃权。</w:t>
      </w:r>
    </w:p>
    <w:p w14:paraId="251A305A">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（3）当比赛结束发现有外援参赛，则取消该学院名次。该场比赛由另一方队伍获胜，比赛结果记为“15</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0”，在小组赛中弃权队伍积0分。</w:t>
      </w:r>
    </w:p>
    <w:p w14:paraId="78BDAA35">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3.球员禁止做出严重违反体育精神的犯规动作和言语，如冲撞辱骂裁判等行为。发生此类情况后，球员将被取消比赛资格，如有滋事者可将其所在学院的该场比赛按弃权处理，并将禁止滋事者参与任何苏州大学研究生会举办的比赛。</w:t>
      </w:r>
    </w:p>
    <w:p w14:paraId="1F37B854">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十二、器材设备</w:t>
      </w:r>
    </w:p>
    <w:p w14:paraId="37A738C5">
      <w:pPr>
        <w:widowControl/>
        <w:spacing w:line="360" w:lineRule="auto"/>
        <w:ind w:firstLine="640" w:firstLineChars="200"/>
        <w:rPr>
          <w:spacing w:val="-2"/>
          <w:sz w:val="28"/>
        </w:rPr>
      </w:pPr>
      <w:r>
        <w:rPr>
          <w:rFonts w:hint="eastAsia" w:ascii="仿宋" w:hAnsi="仿宋" w:eastAsia="仿宋" w:cs="Times New Roman"/>
          <w:color w:val="000000"/>
          <w:kern w:val="0"/>
          <w:sz w:val="32"/>
          <w:szCs w:val="32"/>
          <w:lang w:val="en-US" w:bidi="ar-SA"/>
        </w:rPr>
        <w:t>1.除比赛用球外，球拍、球服、球鞋等装备由各参赛队伍自备，各参赛队伍比赛服装要求统一。</w:t>
      </w:r>
    </w:p>
    <w:p w14:paraId="2539B7A2">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十三、奖项设置</w:t>
      </w:r>
    </w:p>
    <w:p w14:paraId="32468211">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1.团体奖：第一名、第二名、第三名、优胜奖五名（四至八名不进行排位赛）；</w:t>
      </w:r>
    </w:p>
    <w:p w14:paraId="55F89333">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2.个人奖</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8名最佳运动员</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第一至第八名的队伍中各选一名表现出色的运动员</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w:t>
      </w:r>
    </w:p>
    <w:p w14:paraId="3C34013E">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3.全明星团队奖：综合评比赛事中导师与研究生共同参与、展现卓越团队协作精神的优秀队伍。</w:t>
      </w:r>
    </w:p>
    <w:p w14:paraId="322068B6">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rFonts w:hint="eastAsia" w:ascii="黑体" w:hAnsi="黑体" w:eastAsia="黑体" w:cs="Times New Roman"/>
          <w:color w:val="000000"/>
          <w:kern w:val="0"/>
          <w:sz w:val="32"/>
          <w:szCs w:val="32"/>
          <w:lang w:val="en-US" w:eastAsia="zh-CN" w:bidi="ar-SA"/>
        </w:rPr>
      </w:pPr>
      <w:r>
        <w:rPr>
          <w:rFonts w:hint="eastAsia" w:ascii="黑体" w:hAnsi="黑体" w:eastAsia="黑体" w:cs="Times New Roman"/>
          <w:color w:val="000000"/>
          <w:kern w:val="0"/>
          <w:sz w:val="32"/>
          <w:szCs w:val="32"/>
          <w:lang w:val="en-US" w:eastAsia="zh-CN" w:bidi="ar-SA"/>
        </w:rPr>
        <w:t>十四</w:t>
      </w:r>
      <w:bookmarkStart w:id="2" w:name="_GoBack"/>
      <w:bookmarkEnd w:id="2"/>
      <w:r>
        <w:rPr>
          <w:rFonts w:hint="eastAsia" w:ascii="黑体" w:hAnsi="黑体" w:eastAsia="黑体" w:cs="Times New Roman"/>
          <w:color w:val="000000"/>
          <w:kern w:val="0"/>
          <w:sz w:val="32"/>
          <w:szCs w:val="32"/>
          <w:lang w:val="en-US" w:eastAsia="zh-CN" w:bidi="ar-SA"/>
        </w:rPr>
        <w:t>、保险购买事宜</w:t>
      </w:r>
    </w:p>
    <w:p w14:paraId="4BDED5B7">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1．投保须知</w:t>
      </w:r>
    </w:p>
    <w:p w14:paraId="3EB9A6B8">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为确保所有参赛队伍所有成员的安全与权益，现就比赛投保事宜作出如下规定与要求：</w:t>
      </w:r>
    </w:p>
    <w:p w14:paraId="733DC77E">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（1）投保要求：</w:t>
      </w:r>
    </w:p>
    <w:p w14:paraId="241B2722">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所有参赛单位于每场赛前三日，须为所有参与比赛的成员购买保险。保险生效时间为成功投保后的第三日零时。</w:t>
      </w:r>
    </w:p>
    <w:p w14:paraId="40B90EA8">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（2）投保凭证提交：</w:t>
      </w:r>
    </w:p>
    <w:p w14:paraId="16740B91">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各参赛单位领队需负责收集队员的投保凭证，并以“队员姓名”对单张投保截图进行命名。</w:t>
      </w:r>
    </w:p>
    <w:p w14:paraId="7CEC668E">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（3）投保凭证汇总与提交：</w:t>
      </w:r>
    </w:p>
    <w:p w14:paraId="1015BD01">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2024研究生羽毛球联赛各领队以学院（部）为单位，将整理好的投保截图压缩包发送至负责人邮箱：sdtyyjsh@163.com</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以便审核参赛资格。</w:t>
      </w:r>
    </w:p>
    <w:p w14:paraId="66D2B9C8">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特别提醒：未投保、保险过期或保险未生效的队员，均不具备上场资格。如有违反，一切后果由队员自行承担。请各参赛单位及队员严格遵守上述规定，确保比赛顺利进行。</w:t>
      </w:r>
    </w:p>
    <w:p w14:paraId="1F8EF86D">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2.建议保险购买教程</w:t>
      </w:r>
    </w:p>
    <w:p w14:paraId="17F902F9">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（1）打开支付宝，搜索“运动意外无忧险”，或复制链接。（复制整段信息，打开支付宝APP，看看运动意外无忧险， P</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i5p1dRO95Tt，快来吧</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 xml:space="preserve">  $316 x@Z.LwqI m</w:t>
      </w:r>
      <w:r>
        <w:rPr>
          <w:rFonts w:hint="eastAsia" w:ascii="仿宋" w:hAnsi="仿宋" w:eastAsia="仿宋" w:cs="Times New Roman"/>
          <w:color w:val="000000"/>
          <w:kern w:val="0"/>
          <w:sz w:val="32"/>
          <w:szCs w:val="32"/>
          <w:lang w:val="en-US" w:eastAsia="zh-CN" w:bidi="ar-SA"/>
        </w:rPr>
        <w:t>:</w:t>
      </w:r>
      <w:r>
        <w:rPr>
          <w:rFonts w:hint="eastAsia" w:ascii="仿宋" w:hAnsi="仿宋" w:eastAsia="仿宋" w:cs="Times New Roman"/>
          <w:color w:val="000000"/>
          <w:kern w:val="0"/>
          <w:sz w:val="32"/>
          <w:szCs w:val="32"/>
          <w:lang w:val="en-US" w:bidi="ar-SA"/>
        </w:rPr>
        <w:t>s）</w:t>
      </w:r>
    </w:p>
    <w:p w14:paraId="46F3C2E1">
      <w:pPr>
        <w:pStyle w:val="19"/>
        <w:spacing w:line="360" w:lineRule="auto"/>
        <w:ind w:firstLine="560" w:firstLineChars="200"/>
        <w:jc w:val="center"/>
        <w:rPr>
          <w:rFonts w:ascii="宋体" w:hAnsi="宋体" w:cstheme="minorBidi"/>
          <w:color w:val="000000"/>
          <w:sz w:val="28"/>
          <w:szCs w:val="28"/>
        </w:rPr>
      </w:pPr>
      <w:r>
        <w:rPr>
          <w:rFonts w:hint="eastAsia" w:ascii="宋体" w:hAnsi="宋体" w:cstheme="minorBidi"/>
          <w:color w:val="000000"/>
          <w:sz w:val="28"/>
          <w:szCs w:val="28"/>
        </w:rPr>
        <w:drawing>
          <wp:inline distT="0" distB="0" distL="0" distR="0">
            <wp:extent cx="1609725" cy="3486785"/>
            <wp:effectExtent l="0" t="0" r="5715" b="3175"/>
            <wp:docPr id="1427954319" name="图片 1427954319" descr="C:\Users\lenovo\Documents\WeChat Files\wxid_obg7ff9po6pa12\FileStorage\Temp\9040c6274180ae9c2c8b64b6d1c15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54319" name="图片 1427954319" descr="C:\Users\lenovo\Documents\WeChat Files\wxid_obg7ff9po6pa12\FileStorage\Temp\9040c6274180ae9c2c8b64b6d1c150f.jpg"/>
                    <pic:cNvPicPr>
                      <a:picLocks noChangeAspect="1" noChangeArrowheads="1"/>
                    </pic:cNvPicPr>
                  </pic:nvPicPr>
                  <pic:blipFill>
                    <a:blip r:embed="rId4" cstate="print"/>
                    <a:srcRect/>
                    <a:stretch>
                      <a:fillRect/>
                    </a:stretch>
                  </pic:blipFill>
                  <pic:spPr>
                    <a:xfrm>
                      <a:off x="0" y="0"/>
                      <a:ext cx="1609725" cy="3486785"/>
                    </a:xfrm>
                    <a:prstGeom prst="rect">
                      <a:avLst/>
                    </a:prstGeom>
                    <a:noFill/>
                    <a:ln w="9525">
                      <a:noFill/>
                      <a:miter lim="800000"/>
                      <a:headEnd/>
                      <a:tailEnd/>
                    </a:ln>
                  </pic:spPr>
                </pic:pic>
              </a:graphicData>
            </a:graphic>
          </wp:inline>
        </w:drawing>
      </w:r>
    </w:p>
    <w:p w14:paraId="108802F7">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（2）选择“20万版”。</w:t>
      </w:r>
    </w:p>
    <w:p w14:paraId="4CE66D4F">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（3）投保信息选择本人投保，保障期限推荐选择“保3天”。</w:t>
      </w:r>
    </w:p>
    <w:p w14:paraId="2EA24E1B">
      <w:pPr>
        <w:autoSpaceDE/>
        <w:autoSpaceDN/>
        <w:spacing w:line="580" w:lineRule="exact"/>
        <w:ind w:firstLine="640" w:firstLineChars="200"/>
        <w:jc w:val="both"/>
        <w:rPr>
          <w:rFonts w:hint="eastAsia" w:ascii="仿宋" w:hAnsi="仿宋" w:eastAsia="仿宋" w:cs="Times New Roman"/>
          <w:color w:val="000000"/>
          <w:kern w:val="0"/>
          <w:sz w:val="32"/>
          <w:szCs w:val="32"/>
          <w:lang w:val="en-US" w:bidi="ar-SA"/>
        </w:rPr>
      </w:pPr>
      <w:r>
        <w:rPr>
          <w:rFonts w:hint="eastAsia" w:ascii="仿宋" w:hAnsi="仿宋" w:eastAsia="仿宋" w:cs="Times New Roman"/>
          <w:color w:val="000000"/>
          <w:kern w:val="0"/>
          <w:sz w:val="32"/>
          <w:szCs w:val="32"/>
          <w:lang w:val="en-US" w:bidi="ar-SA"/>
        </w:rPr>
        <w:t>（4）各参赛单位可结合实际工作需要，以其他适当的方式，购买</w:t>
      </w:r>
      <w:r>
        <w:rPr>
          <w:rFonts w:hint="eastAsia" w:ascii="仿宋" w:hAnsi="仿宋" w:eastAsia="仿宋" w:cs="Times New Roman"/>
          <w:color w:val="000000"/>
          <w:kern w:val="0"/>
          <w:sz w:val="32"/>
          <w:szCs w:val="32"/>
          <w:lang w:val="en-US" w:eastAsia="zh-CN" w:bidi="ar-SA"/>
        </w:rPr>
        <w:t>其他</w:t>
      </w:r>
      <w:r>
        <w:rPr>
          <w:rFonts w:hint="eastAsia" w:ascii="仿宋" w:hAnsi="仿宋" w:eastAsia="仿宋" w:cs="Times New Roman"/>
          <w:color w:val="000000"/>
          <w:kern w:val="0"/>
          <w:sz w:val="32"/>
          <w:szCs w:val="32"/>
          <w:lang w:val="en-US" w:bidi="ar-SA"/>
        </w:rPr>
        <w:t>适合本单位现实情况的险种或相关保障。</w:t>
      </w:r>
    </w:p>
    <w:p w14:paraId="73757608">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leftChars="200" w:firstLineChars="200"/>
        <w:jc w:val="both"/>
        <w:textAlignment w:val="auto"/>
        <w:rPr>
          <w:rFonts w:hint="eastAsia" w:ascii="仿宋" w:hAnsi="仿宋" w:eastAsia="仿宋" w:cs="Times New Roman"/>
          <w:color w:val="000000"/>
          <w:kern w:val="0"/>
          <w:sz w:val="32"/>
          <w:szCs w:val="32"/>
          <w:lang w:val="en-US" w:eastAsia="zh-CN" w:bidi="ar-SA"/>
        </w:rPr>
      </w:pPr>
    </w:p>
    <w:p w14:paraId="12B41EDB">
      <w:pPr>
        <w:pStyle w:val="20"/>
        <w:keepNext w:val="0"/>
        <w:keepLines w:val="0"/>
        <w:pageBreakBefore w:val="0"/>
        <w:widowControl w:val="0"/>
        <w:numPr>
          <w:ilvl w:val="0"/>
          <w:numId w:val="0"/>
        </w:numPr>
        <w:kinsoku/>
        <w:wordWrap/>
        <w:overflowPunct/>
        <w:topLinePunct w:val="0"/>
        <w:autoSpaceDE/>
        <w:autoSpaceDN/>
        <w:bidi w:val="0"/>
        <w:adjustRightInd/>
        <w:snapToGrid/>
        <w:spacing w:line="580" w:lineRule="atLeast"/>
        <w:ind w:firstLine="640" w:firstLineChars="200"/>
        <w:jc w:val="both"/>
        <w:textAlignment w:val="auto"/>
        <w:rPr>
          <w:b/>
          <w:sz w:val="25"/>
        </w:rPr>
      </w:pPr>
      <w:r>
        <w:rPr>
          <w:rFonts w:hint="eastAsia" w:ascii="仿宋" w:hAnsi="仿宋" w:eastAsia="仿宋" w:cs="Times New Roman"/>
          <w:color w:val="000000"/>
          <w:kern w:val="0"/>
          <w:sz w:val="32"/>
          <w:szCs w:val="32"/>
          <w:lang w:val="en-US" w:eastAsia="zh-CN" w:bidi="ar-SA"/>
        </w:rPr>
        <w:t>未尽事宜，另行通知。</w:t>
      </w:r>
    </w:p>
    <w:p w14:paraId="205DE902">
      <w:pPr>
        <w:pStyle w:val="4"/>
        <w:adjustRightInd w:val="0"/>
        <w:snapToGrid w:val="0"/>
        <w:spacing w:line="360" w:lineRule="auto"/>
        <w:jc w:val="right"/>
        <w:rPr>
          <w:spacing w:val="-3"/>
        </w:rPr>
      </w:pPr>
    </w:p>
    <w:p w14:paraId="0F787604">
      <w:pPr>
        <w:autoSpaceDE/>
        <w:autoSpaceDN/>
        <w:spacing w:line="580" w:lineRule="exact"/>
        <w:ind w:firstLine="643" w:firstLineChars="200"/>
        <w:jc w:val="left"/>
        <w:rPr>
          <w:rFonts w:hint="eastAsia" w:ascii="仿宋" w:hAnsi="仿宋" w:eastAsia="仿宋" w:cs="Times New Roman"/>
          <w:b/>
          <w:bCs/>
          <w:color w:val="000000"/>
          <w:kern w:val="0"/>
          <w:sz w:val="32"/>
          <w:szCs w:val="32"/>
          <w:lang w:val="en-US" w:eastAsia="zh-CN" w:bidi="ar-SA"/>
        </w:rPr>
      </w:pPr>
      <w:r>
        <w:rPr>
          <w:rFonts w:hint="eastAsia" w:ascii="仿宋" w:hAnsi="仿宋" w:eastAsia="仿宋" w:cs="Times New Roman"/>
          <w:b/>
          <w:bCs/>
          <w:color w:val="000000"/>
          <w:kern w:val="0"/>
          <w:sz w:val="32"/>
          <w:szCs w:val="32"/>
          <w:lang w:val="en-US" w:bidi="ar-SA"/>
        </w:rPr>
        <w:t>本活动最终解释权归苏州大学研究生会所有</w:t>
      </w:r>
      <w:r>
        <w:rPr>
          <w:rFonts w:hint="eastAsia" w:ascii="仿宋" w:hAnsi="仿宋" w:eastAsia="仿宋" w:cs="Times New Roman"/>
          <w:b/>
          <w:bCs/>
          <w:color w:val="000000"/>
          <w:kern w:val="0"/>
          <w:sz w:val="32"/>
          <w:szCs w:val="32"/>
          <w:lang w:val="en-US"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F21D6D-C26D-4EA5-891C-9B1C28807A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F99045AF-8CE5-4ADC-856C-2B78E1885B85}"/>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3" w:fontKey="{D3432A91-49BD-4CAF-A6D9-898EB5B22E28}"/>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E1NDhhYjdhMzZlZjJkYmZkZTVkZmQ3ZjJjNDY2ZjcifQ=="/>
  </w:docVars>
  <w:rsids>
    <w:rsidRoot w:val="006A53C9"/>
    <w:rsid w:val="001F7534"/>
    <w:rsid w:val="00306141"/>
    <w:rsid w:val="004E6624"/>
    <w:rsid w:val="00680F15"/>
    <w:rsid w:val="006A53C9"/>
    <w:rsid w:val="00857B15"/>
    <w:rsid w:val="009365E8"/>
    <w:rsid w:val="00946D43"/>
    <w:rsid w:val="009D6E96"/>
    <w:rsid w:val="00A05FA7"/>
    <w:rsid w:val="00AE6881"/>
    <w:rsid w:val="00BC2B5F"/>
    <w:rsid w:val="00E9392A"/>
    <w:rsid w:val="00FB2057"/>
    <w:rsid w:val="00FC206D"/>
    <w:rsid w:val="01211AD4"/>
    <w:rsid w:val="0328539C"/>
    <w:rsid w:val="0D793DA1"/>
    <w:rsid w:val="0F891DE7"/>
    <w:rsid w:val="105E4576"/>
    <w:rsid w:val="1CB33AD0"/>
    <w:rsid w:val="1DBC7851"/>
    <w:rsid w:val="2B391645"/>
    <w:rsid w:val="2BA07916"/>
    <w:rsid w:val="2F0C123B"/>
    <w:rsid w:val="306732B1"/>
    <w:rsid w:val="38B8692C"/>
    <w:rsid w:val="39697599"/>
    <w:rsid w:val="3AE85B53"/>
    <w:rsid w:val="3CE8111C"/>
    <w:rsid w:val="3E22394A"/>
    <w:rsid w:val="41954CFD"/>
    <w:rsid w:val="454B65E4"/>
    <w:rsid w:val="45C8527B"/>
    <w:rsid w:val="49CD6E23"/>
    <w:rsid w:val="4BB723E6"/>
    <w:rsid w:val="50D0427B"/>
    <w:rsid w:val="565E627F"/>
    <w:rsid w:val="579B7422"/>
    <w:rsid w:val="589D2963"/>
    <w:rsid w:val="5B3E7E98"/>
    <w:rsid w:val="5C3A530B"/>
    <w:rsid w:val="60DE6EF5"/>
    <w:rsid w:val="61B13EDA"/>
    <w:rsid w:val="651E6BDA"/>
    <w:rsid w:val="6804655B"/>
    <w:rsid w:val="6FD60FB9"/>
    <w:rsid w:val="7645046A"/>
    <w:rsid w:val="7A206C05"/>
    <w:rsid w:val="7A5D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0"/>
    </w:pPr>
    <w:rPr>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style>
  <w:style w:type="paragraph" w:styleId="4">
    <w:name w:val="Body Text"/>
    <w:basedOn w:val="1"/>
    <w:qFormat/>
    <w:uiPriority w:val="1"/>
    <w:rPr>
      <w:sz w:val="28"/>
      <w:szCs w:val="28"/>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0">
    <w:name w:val="FollowedHyperlink"/>
    <w:basedOn w:val="9"/>
    <w:qFormat/>
    <w:uiPriority w:val="0"/>
    <w:rPr>
      <w:color w:val="800080"/>
      <w:u w:val="single"/>
    </w:rPr>
  </w:style>
  <w:style w:type="character" w:styleId="11">
    <w:name w:val="Hyperlink"/>
    <w:basedOn w:val="9"/>
    <w:qFormat/>
    <w:uiPriority w:val="0"/>
    <w:rPr>
      <w:color w:val="0000FF"/>
      <w:u w:val="single"/>
    </w:rPr>
  </w:style>
  <w:style w:type="paragraph" w:customStyle="1" w:styleId="12">
    <w:name w:val="列表段落1"/>
    <w:basedOn w:val="1"/>
    <w:qFormat/>
    <w:uiPriority w:val="1"/>
    <w:pPr>
      <w:ind w:left="120" w:right="237" w:firstLine="559"/>
      <w:jc w:val="both"/>
    </w:pPr>
  </w:style>
  <w:style w:type="paragraph" w:customStyle="1" w:styleId="13">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列出段落1"/>
    <w:basedOn w:val="1"/>
    <w:qFormat/>
    <w:uiPriority w:val="0"/>
    <w:pPr>
      <w:ind w:firstLine="420" w:firstLineChars="200"/>
    </w:pPr>
    <w:rPr>
      <w:rFonts w:ascii="Calibri" w:hAnsi="Calibri" w:cs="Times New Roman"/>
    </w:rPr>
  </w:style>
  <w:style w:type="character" w:customStyle="1" w:styleId="15">
    <w:name w:val="font41"/>
    <w:basedOn w:val="9"/>
    <w:qFormat/>
    <w:uiPriority w:val="0"/>
    <w:rPr>
      <w:rFonts w:hint="eastAsia" w:ascii="宋体" w:hAnsi="宋体" w:eastAsia="宋体" w:cs="宋体"/>
      <w:b/>
      <w:bCs/>
      <w:color w:val="000000"/>
      <w:sz w:val="28"/>
      <w:szCs w:val="28"/>
      <w:u w:val="none"/>
    </w:rPr>
  </w:style>
  <w:style w:type="character" w:customStyle="1" w:styleId="16">
    <w:name w:val="font61"/>
    <w:basedOn w:val="9"/>
    <w:qFormat/>
    <w:uiPriority w:val="0"/>
    <w:rPr>
      <w:rFonts w:hint="eastAsia" w:ascii="宋体" w:hAnsi="宋体" w:eastAsia="宋体" w:cs="宋体"/>
      <w:color w:val="000000"/>
      <w:sz w:val="28"/>
      <w:szCs w:val="28"/>
      <w:u w:val="none"/>
    </w:rPr>
  </w:style>
  <w:style w:type="character" w:customStyle="1" w:styleId="17">
    <w:name w:val="font51"/>
    <w:basedOn w:val="9"/>
    <w:qFormat/>
    <w:uiPriority w:val="0"/>
    <w:rPr>
      <w:rFonts w:hint="eastAsia" w:ascii="宋体" w:hAnsi="宋体" w:eastAsia="宋体" w:cs="宋体"/>
      <w:color w:val="000000"/>
      <w:sz w:val="24"/>
      <w:szCs w:val="24"/>
      <w:u w:val="none"/>
    </w:rPr>
  </w:style>
  <w:style w:type="character" w:customStyle="1" w:styleId="18">
    <w:name w:val="批注框文本 字符"/>
    <w:basedOn w:val="9"/>
    <w:link w:val="5"/>
    <w:qFormat/>
    <w:uiPriority w:val="0"/>
    <w:rPr>
      <w:rFonts w:ascii="宋体" w:hAnsi="宋体" w:cs="宋体"/>
      <w:sz w:val="18"/>
      <w:szCs w:val="18"/>
      <w:lang w:val="zh-CN" w:bidi="zh-CN"/>
    </w:rPr>
  </w:style>
  <w:style w:type="paragraph" w:styleId="1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styleId="20">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2766</Words>
  <Characters>2932</Characters>
  <Lines>21</Lines>
  <Paragraphs>6</Paragraphs>
  <TotalTime>2</TotalTime>
  <ScaleCrop>false</ScaleCrop>
  <LinksUpToDate>false</LinksUpToDate>
  <CharactersWithSpaces>2939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2024-11-18T04:12:00Z</dcterms:created>
  <dc:creator>山河</dc:creator>
  <cp:lastModifiedBy>陆</cp:lastModifiedBy>
  <dcterms:modified xsi:type="dcterms:W3CDTF">2024-11-18T07:26:40Z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445175187C284CC286396F8B10D1CD9F_13</vt:lpwstr>
  </property>
</Properties>
</file>