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9241"/>
    <w:tbl>
      <w:tblPr>
        <w:tblStyle w:val="4"/>
        <w:tblW w:w="14316" w:type="dxa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20"/>
        <w:gridCol w:w="2040"/>
        <w:gridCol w:w="735"/>
        <w:gridCol w:w="735"/>
        <w:gridCol w:w="765"/>
        <w:gridCol w:w="1515"/>
        <w:gridCol w:w="2700"/>
        <w:gridCol w:w="2265"/>
        <w:gridCol w:w="1851"/>
      </w:tblGrid>
      <w:tr w14:paraId="5516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9E9EB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1：</w:t>
            </w:r>
          </w:p>
        </w:tc>
        <w:tc>
          <w:tcPr>
            <w:tcW w:w="1147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548C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2024年苏州市职业大学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工作人员岗位简介表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27C51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F36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F96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F7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73B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4F3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61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157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45F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8DC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1C7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A70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咨询电话</w:t>
            </w:r>
          </w:p>
        </w:tc>
      </w:tr>
      <w:tr w14:paraId="2C4C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06E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DA1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学报编辑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E79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主要负责《苏州教育学院学报》陶渊明研究、史海钩沉、古代文学、历史等栏目的策划、组稿、编辑等工作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B3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7A3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CE1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C31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F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中国古代文学，中国古典文献学，中国史，中国古代史，历史文献学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语言学及应用语言学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及相关专业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B9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具有相应学位；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本科为汉语言文学，汉语言，古典文献，古典文献学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历史学专业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8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01C4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0512-66503561</w:t>
            </w:r>
          </w:p>
          <w:p w14:paraId="309158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黄老师</w:t>
            </w:r>
          </w:p>
        </w:tc>
      </w:tr>
      <w:tr w14:paraId="17CC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84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61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学报编辑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8C3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从事学报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英文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编辑工作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C49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805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632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A26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FF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847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具有相应学位；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具有出版专业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技术人员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中级及以上职业资格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D1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055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936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B7F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数字媒体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D71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数字媒体设计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相关课程双语教学、科研及竞赛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79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F1D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8D6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CC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95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数字媒体艺术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设计艺术学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设计学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艺术设计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工业设计工程及相关专业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5B1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具有相应学位；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2024年毕业生、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年毕业生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大学英语6级。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E5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0512-66503531</w:t>
            </w:r>
          </w:p>
          <w:p w14:paraId="674BF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张老师</w:t>
            </w:r>
          </w:p>
        </w:tc>
      </w:tr>
      <w:tr w14:paraId="4203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64B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C1B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815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羽毛球专项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体育教学、体育研究及运动训练工作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DDD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1：1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796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6F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B76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A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体育人文社会学、运动人体科学、体育教育训练学、民族传统体育学、体育学、体育教学、体育、学科教学（体育）、运动训练、体育师范及相关专业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C8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具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有相应学位；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副教授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及以上职称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C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0512-66503526</w:t>
            </w:r>
          </w:p>
          <w:p w14:paraId="3D9C14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王老师</w:t>
            </w:r>
          </w:p>
        </w:tc>
      </w:tr>
    </w:tbl>
    <w:p w14:paraId="45DC7A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BC"/>
    <w:rsid w:val="00121354"/>
    <w:rsid w:val="003137B1"/>
    <w:rsid w:val="004A3FBC"/>
    <w:rsid w:val="00A82425"/>
    <w:rsid w:val="00BB66AD"/>
    <w:rsid w:val="00C827F6"/>
    <w:rsid w:val="00CF45B3"/>
    <w:rsid w:val="00EF3434"/>
    <w:rsid w:val="0D9275F4"/>
    <w:rsid w:val="57CC1CBA"/>
    <w:rsid w:val="5CA6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444</Words>
  <Characters>490</Characters>
  <Lines>4</Lines>
  <Paragraphs>1</Paragraphs>
  <TotalTime>2</TotalTime>
  <ScaleCrop>false</ScaleCrop>
  <LinksUpToDate>false</LinksUpToDate>
  <CharactersWithSpaces>527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2024-05-08T01:24:00Z</dcterms:created>
  <dc:creator>Microsoft</dc:creator>
  <cp:lastModifiedBy>郑洪静</cp:lastModifiedBy>
  <cp:lastPrinted>2024-12-02T08:02:51Z</cp:lastPrinted>
  <dcterms:modified xsi:type="dcterms:W3CDTF">2024-12-02T08:05:22Z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CAB4F842E8094EC197FB3844A26F809E_12</vt:lpwstr>
  </property>
</Properties>
</file>